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0C87" w14:textId="77777777" w:rsidR="007D73B2" w:rsidRDefault="007D73B2">
      <w:pPr>
        <w:spacing w:line="360" w:lineRule="auto"/>
        <w:jc w:val="center"/>
        <w:rPr>
          <w:b/>
          <w:bCs/>
          <w:lang w:val="it-IT"/>
        </w:rPr>
      </w:pPr>
      <w:bookmarkStart w:id="0" w:name="_GoBack"/>
      <w:bookmarkEnd w:id="0"/>
      <w:r>
        <w:rPr>
          <w:b/>
          <w:bCs/>
          <w:lang w:val="it-IT"/>
        </w:rPr>
        <w:t>DENUNCIA</w:t>
      </w:r>
      <w:r>
        <w:rPr>
          <w:rStyle w:val="Rimandonotaapidipagina"/>
          <w:b/>
          <w:bCs/>
          <w:lang w:val="it-IT"/>
        </w:rPr>
        <w:footnoteReference w:id="1"/>
      </w:r>
    </w:p>
    <w:p w14:paraId="26987A06" w14:textId="77777777" w:rsidR="007D73B2" w:rsidRDefault="007D73B2">
      <w:pPr>
        <w:spacing w:line="360" w:lineRule="auto"/>
        <w:jc w:val="center"/>
        <w:rPr>
          <w:b/>
          <w:bCs/>
          <w:lang w:val="it-IT"/>
        </w:rPr>
      </w:pPr>
      <w:r>
        <w:rPr>
          <w:b/>
          <w:bCs/>
          <w:lang w:val="it-IT"/>
        </w:rPr>
        <w:t>ALLA COMMISSIONE DELLE COMUNITÀ EUROPEE</w:t>
      </w:r>
    </w:p>
    <w:p w14:paraId="428E0FFF" w14:textId="77777777" w:rsidR="007D73B2" w:rsidRDefault="007D73B2">
      <w:pPr>
        <w:spacing w:line="360" w:lineRule="auto"/>
        <w:jc w:val="center"/>
        <w:rPr>
          <w:b/>
          <w:bCs/>
          <w:lang w:val="it-IT"/>
        </w:rPr>
      </w:pPr>
      <w:r>
        <w:rPr>
          <w:b/>
          <w:bCs/>
          <w:lang w:val="it-IT"/>
        </w:rPr>
        <w:t>RIGUARDANTE INADEMPIMENTI DEL DIRITTO COMUNITARIO</w:t>
      </w:r>
    </w:p>
    <w:p w14:paraId="5F087EFA" w14:textId="77777777" w:rsidR="007D73B2" w:rsidRDefault="007D73B2">
      <w:pPr>
        <w:spacing w:line="360" w:lineRule="auto"/>
        <w:jc w:val="center"/>
        <w:rPr>
          <w:b/>
          <w:bCs/>
          <w:lang w:val="it-IT"/>
        </w:rPr>
      </w:pPr>
    </w:p>
    <w:p w14:paraId="63FC38C0" w14:textId="77777777" w:rsidR="007D73B2" w:rsidRDefault="007D73B2">
      <w:pPr>
        <w:numPr>
          <w:ilvl w:val="0"/>
          <w:numId w:val="1"/>
        </w:numPr>
        <w:tabs>
          <w:tab w:val="clear" w:pos="360"/>
        </w:tabs>
        <w:spacing w:line="360" w:lineRule="auto"/>
        <w:ind w:left="0" w:firstLine="0"/>
        <w:jc w:val="both"/>
        <w:rPr>
          <w:sz w:val="22"/>
          <w:szCs w:val="22"/>
          <w:lang w:val="it-IT"/>
        </w:rPr>
      </w:pPr>
      <w:r>
        <w:rPr>
          <w:sz w:val="22"/>
          <w:szCs w:val="22"/>
          <w:lang w:val="it-IT"/>
        </w:rPr>
        <w:t xml:space="preserve">Cognome e nome del denunciante: </w:t>
      </w:r>
    </w:p>
    <w:p w14:paraId="5E1A0839" w14:textId="77777777" w:rsidR="007D73B2" w:rsidRDefault="007D73B2">
      <w:pPr>
        <w:spacing w:line="360" w:lineRule="auto"/>
        <w:jc w:val="both"/>
        <w:rPr>
          <w:sz w:val="22"/>
          <w:szCs w:val="22"/>
          <w:lang w:val="it-IT"/>
        </w:rPr>
      </w:pPr>
    </w:p>
    <w:p w14:paraId="27BA50D2" w14:textId="77777777" w:rsidR="007D73B2" w:rsidRDefault="007D73B2">
      <w:pPr>
        <w:numPr>
          <w:ilvl w:val="0"/>
          <w:numId w:val="1"/>
        </w:numPr>
        <w:tabs>
          <w:tab w:val="clear" w:pos="360"/>
        </w:tabs>
        <w:spacing w:line="360" w:lineRule="auto"/>
        <w:ind w:left="0" w:firstLine="0"/>
        <w:jc w:val="both"/>
        <w:rPr>
          <w:b/>
          <w:bCs/>
          <w:sz w:val="22"/>
          <w:szCs w:val="22"/>
          <w:lang w:val="it-IT"/>
        </w:rPr>
      </w:pPr>
      <w:r>
        <w:rPr>
          <w:sz w:val="22"/>
          <w:szCs w:val="22"/>
          <w:lang w:val="it-IT"/>
        </w:rPr>
        <w:t>Eventualmente rappresentato da:</w:t>
      </w:r>
    </w:p>
    <w:p w14:paraId="31BB4129" w14:textId="77777777" w:rsidR="007D73B2" w:rsidRDefault="007D73B2">
      <w:pPr>
        <w:spacing w:line="360" w:lineRule="auto"/>
        <w:jc w:val="both"/>
        <w:rPr>
          <w:b/>
          <w:bCs/>
          <w:sz w:val="22"/>
          <w:szCs w:val="22"/>
          <w:lang w:val="it-IT"/>
        </w:rPr>
      </w:pPr>
    </w:p>
    <w:p w14:paraId="77BF968F" w14:textId="77777777" w:rsidR="007D73B2" w:rsidRDefault="007D73B2">
      <w:pPr>
        <w:numPr>
          <w:ilvl w:val="0"/>
          <w:numId w:val="1"/>
        </w:numPr>
        <w:tabs>
          <w:tab w:val="clear" w:pos="360"/>
        </w:tabs>
        <w:spacing w:line="360" w:lineRule="auto"/>
        <w:ind w:left="0" w:firstLine="0"/>
        <w:jc w:val="both"/>
        <w:rPr>
          <w:b/>
          <w:bCs/>
          <w:sz w:val="22"/>
          <w:szCs w:val="22"/>
          <w:lang w:val="it-IT"/>
        </w:rPr>
      </w:pPr>
      <w:r>
        <w:rPr>
          <w:sz w:val="22"/>
          <w:szCs w:val="22"/>
          <w:lang w:val="it-IT"/>
        </w:rPr>
        <w:t>Cittadinanza:</w:t>
      </w:r>
    </w:p>
    <w:p w14:paraId="0BFFF5E5" w14:textId="77777777" w:rsidR="007D73B2" w:rsidRDefault="007D73B2">
      <w:pPr>
        <w:spacing w:line="360" w:lineRule="auto"/>
        <w:jc w:val="both"/>
        <w:rPr>
          <w:b/>
          <w:bCs/>
          <w:sz w:val="22"/>
          <w:szCs w:val="22"/>
          <w:lang w:val="it-IT"/>
        </w:rPr>
      </w:pPr>
    </w:p>
    <w:p w14:paraId="75891519" w14:textId="77777777" w:rsidR="007D73B2" w:rsidRDefault="007D73B2">
      <w:pPr>
        <w:numPr>
          <w:ilvl w:val="0"/>
          <w:numId w:val="1"/>
        </w:numPr>
        <w:tabs>
          <w:tab w:val="clear" w:pos="360"/>
        </w:tabs>
        <w:spacing w:line="360" w:lineRule="auto"/>
        <w:ind w:left="0" w:firstLine="0"/>
        <w:jc w:val="both"/>
        <w:rPr>
          <w:b/>
          <w:bCs/>
          <w:sz w:val="22"/>
          <w:szCs w:val="22"/>
          <w:lang w:val="it-IT"/>
        </w:rPr>
      </w:pPr>
      <w:r>
        <w:rPr>
          <w:sz w:val="22"/>
          <w:szCs w:val="22"/>
          <w:lang w:val="it-IT"/>
        </w:rPr>
        <w:t>Indirizzo o sede sociale</w:t>
      </w:r>
      <w:r>
        <w:rPr>
          <w:rStyle w:val="Rimandonotaapidipagina"/>
          <w:sz w:val="22"/>
          <w:szCs w:val="22"/>
          <w:lang w:val="it-IT"/>
        </w:rPr>
        <w:footnoteReference w:id="2"/>
      </w:r>
      <w:r>
        <w:rPr>
          <w:sz w:val="22"/>
          <w:szCs w:val="22"/>
          <w:lang w:val="it-IT"/>
        </w:rPr>
        <w:t>:</w:t>
      </w:r>
    </w:p>
    <w:p w14:paraId="26FB6827" w14:textId="77777777" w:rsidR="007D73B2" w:rsidRDefault="007D73B2">
      <w:pPr>
        <w:spacing w:line="360" w:lineRule="auto"/>
        <w:jc w:val="both"/>
        <w:rPr>
          <w:b/>
          <w:bCs/>
          <w:sz w:val="22"/>
          <w:szCs w:val="22"/>
          <w:lang w:val="it-IT"/>
        </w:rPr>
      </w:pPr>
    </w:p>
    <w:p w14:paraId="15D7749D" w14:textId="77777777" w:rsidR="007D73B2" w:rsidRDefault="007D73B2">
      <w:pPr>
        <w:spacing w:line="360" w:lineRule="auto"/>
        <w:jc w:val="both"/>
        <w:rPr>
          <w:b/>
          <w:bCs/>
          <w:sz w:val="22"/>
          <w:szCs w:val="22"/>
          <w:lang w:val="it-IT"/>
        </w:rPr>
      </w:pPr>
    </w:p>
    <w:p w14:paraId="05A179B7" w14:textId="77777777" w:rsidR="007D73B2" w:rsidRDefault="007D73B2">
      <w:pPr>
        <w:numPr>
          <w:ilvl w:val="0"/>
          <w:numId w:val="1"/>
        </w:numPr>
        <w:tabs>
          <w:tab w:val="clear" w:pos="360"/>
        </w:tabs>
        <w:spacing w:line="360" w:lineRule="auto"/>
        <w:ind w:left="0" w:firstLine="0"/>
        <w:jc w:val="both"/>
        <w:rPr>
          <w:b/>
          <w:bCs/>
          <w:sz w:val="22"/>
          <w:szCs w:val="22"/>
          <w:lang w:val="it-IT"/>
        </w:rPr>
      </w:pPr>
      <w:r>
        <w:rPr>
          <w:sz w:val="22"/>
          <w:szCs w:val="22"/>
          <w:lang w:val="it-IT"/>
        </w:rPr>
        <w:t>Telefono/telecopiatrice/posta elettronica:</w:t>
      </w:r>
    </w:p>
    <w:p w14:paraId="1EC70A52" w14:textId="77777777" w:rsidR="007D73B2" w:rsidRDefault="007D73B2">
      <w:pPr>
        <w:spacing w:line="360" w:lineRule="auto"/>
        <w:jc w:val="both"/>
        <w:rPr>
          <w:b/>
          <w:bCs/>
          <w:sz w:val="22"/>
          <w:szCs w:val="22"/>
          <w:lang w:val="it-IT"/>
        </w:rPr>
      </w:pPr>
    </w:p>
    <w:p w14:paraId="54E39F0A" w14:textId="77777777" w:rsidR="007D73B2" w:rsidRDefault="007D73B2">
      <w:pPr>
        <w:spacing w:line="360" w:lineRule="auto"/>
        <w:jc w:val="both"/>
        <w:rPr>
          <w:b/>
          <w:bCs/>
          <w:sz w:val="22"/>
          <w:szCs w:val="22"/>
          <w:lang w:val="it-IT"/>
        </w:rPr>
      </w:pPr>
    </w:p>
    <w:p w14:paraId="3B5925C3" w14:textId="77777777" w:rsidR="007D73B2" w:rsidRDefault="007D73B2">
      <w:pPr>
        <w:numPr>
          <w:ilvl w:val="0"/>
          <w:numId w:val="1"/>
        </w:numPr>
        <w:tabs>
          <w:tab w:val="clear" w:pos="360"/>
        </w:tabs>
        <w:spacing w:line="360" w:lineRule="auto"/>
        <w:ind w:left="0" w:firstLine="0"/>
        <w:jc w:val="both"/>
        <w:rPr>
          <w:b/>
          <w:bCs/>
          <w:sz w:val="22"/>
          <w:szCs w:val="22"/>
          <w:lang w:val="it-IT"/>
        </w:rPr>
      </w:pPr>
      <w:r>
        <w:rPr>
          <w:sz w:val="22"/>
          <w:szCs w:val="22"/>
          <w:lang w:val="it-IT"/>
        </w:rPr>
        <w:t>Settore e sede (-i) di attività:</w:t>
      </w:r>
    </w:p>
    <w:p w14:paraId="660A8F97" w14:textId="77777777" w:rsidR="007D73B2" w:rsidRDefault="007D73B2">
      <w:pPr>
        <w:spacing w:line="360" w:lineRule="auto"/>
        <w:jc w:val="both"/>
        <w:rPr>
          <w:b/>
          <w:bCs/>
          <w:sz w:val="22"/>
          <w:szCs w:val="22"/>
          <w:lang w:val="it-IT"/>
        </w:rPr>
      </w:pPr>
    </w:p>
    <w:p w14:paraId="3E338752" w14:textId="77777777" w:rsidR="007D73B2" w:rsidRDefault="007D73B2">
      <w:pPr>
        <w:spacing w:line="360" w:lineRule="auto"/>
        <w:jc w:val="both"/>
        <w:rPr>
          <w:b/>
          <w:bCs/>
          <w:sz w:val="22"/>
          <w:szCs w:val="22"/>
          <w:lang w:val="it-IT"/>
        </w:rPr>
      </w:pPr>
    </w:p>
    <w:p w14:paraId="59DB2B1B" w14:textId="77777777" w:rsidR="007D73B2" w:rsidRDefault="007D73B2">
      <w:pPr>
        <w:numPr>
          <w:ilvl w:val="0"/>
          <w:numId w:val="1"/>
        </w:numPr>
        <w:tabs>
          <w:tab w:val="clear" w:pos="360"/>
        </w:tabs>
        <w:spacing w:line="360" w:lineRule="auto"/>
        <w:ind w:left="567" w:hanging="567"/>
        <w:jc w:val="both"/>
        <w:rPr>
          <w:b/>
          <w:bCs/>
          <w:sz w:val="22"/>
          <w:szCs w:val="22"/>
          <w:lang w:val="it-IT"/>
        </w:rPr>
      </w:pPr>
      <w:r>
        <w:rPr>
          <w:sz w:val="22"/>
          <w:szCs w:val="22"/>
          <w:lang w:val="it-IT"/>
        </w:rPr>
        <w:t>Stato membro o organismo pubblico che, secondo il denunciante, non ha ottemperato al diritto comunitario:</w:t>
      </w:r>
    </w:p>
    <w:p w14:paraId="48118E3D" w14:textId="77777777" w:rsidR="007D73B2" w:rsidRDefault="007D73B2">
      <w:pPr>
        <w:spacing w:line="360" w:lineRule="auto"/>
        <w:jc w:val="both"/>
        <w:rPr>
          <w:b/>
          <w:bCs/>
          <w:sz w:val="22"/>
          <w:szCs w:val="22"/>
          <w:lang w:val="it-IT"/>
        </w:rPr>
      </w:pPr>
    </w:p>
    <w:p w14:paraId="648A956C" w14:textId="77777777" w:rsidR="007D73B2" w:rsidRDefault="007D73B2">
      <w:pPr>
        <w:spacing w:line="360" w:lineRule="auto"/>
        <w:jc w:val="both"/>
        <w:rPr>
          <w:b/>
          <w:bCs/>
          <w:sz w:val="22"/>
          <w:szCs w:val="22"/>
          <w:lang w:val="it-IT"/>
        </w:rPr>
      </w:pPr>
    </w:p>
    <w:p w14:paraId="33933337" w14:textId="77777777" w:rsidR="007D73B2" w:rsidRDefault="007D73B2">
      <w:pPr>
        <w:spacing w:line="360" w:lineRule="auto"/>
        <w:jc w:val="both"/>
        <w:rPr>
          <w:b/>
          <w:bCs/>
          <w:sz w:val="22"/>
          <w:szCs w:val="22"/>
          <w:lang w:val="it-IT"/>
        </w:rPr>
      </w:pPr>
    </w:p>
    <w:p w14:paraId="31209CCC" w14:textId="77777777" w:rsidR="007D73B2" w:rsidRDefault="007D73B2">
      <w:pPr>
        <w:spacing w:line="360" w:lineRule="auto"/>
        <w:jc w:val="both"/>
        <w:rPr>
          <w:b/>
          <w:bCs/>
          <w:sz w:val="22"/>
          <w:szCs w:val="22"/>
          <w:lang w:val="it-IT"/>
        </w:rPr>
      </w:pPr>
      <w:r>
        <w:rPr>
          <w:b/>
          <w:bCs/>
          <w:sz w:val="22"/>
          <w:szCs w:val="22"/>
          <w:lang w:val="it-IT"/>
        </w:rPr>
        <w:br w:type="page"/>
      </w:r>
    </w:p>
    <w:p w14:paraId="4B2C1374" w14:textId="77777777" w:rsidR="007D73B2" w:rsidRDefault="007D73B2">
      <w:pPr>
        <w:numPr>
          <w:ilvl w:val="0"/>
          <w:numId w:val="1"/>
        </w:numPr>
        <w:tabs>
          <w:tab w:val="clear" w:pos="360"/>
        </w:tabs>
        <w:spacing w:line="360" w:lineRule="auto"/>
        <w:ind w:left="0" w:firstLine="0"/>
        <w:jc w:val="both"/>
        <w:rPr>
          <w:sz w:val="22"/>
          <w:szCs w:val="22"/>
          <w:lang w:val="it-IT"/>
        </w:rPr>
      </w:pPr>
      <w:r>
        <w:rPr>
          <w:sz w:val="22"/>
          <w:szCs w:val="22"/>
          <w:lang w:val="it-IT"/>
        </w:rPr>
        <w:lastRenderedPageBreak/>
        <w:t>Descrizione circostanziata dei fatti contestati:</w:t>
      </w:r>
    </w:p>
    <w:p w14:paraId="74F31EB5" w14:textId="77777777" w:rsidR="007D73B2" w:rsidRDefault="007D73B2">
      <w:pPr>
        <w:spacing w:line="360" w:lineRule="auto"/>
        <w:jc w:val="both"/>
        <w:rPr>
          <w:sz w:val="22"/>
          <w:szCs w:val="22"/>
          <w:lang w:val="it-IT"/>
        </w:rPr>
      </w:pPr>
    </w:p>
    <w:p w14:paraId="2DEDF03A" w14:textId="77777777" w:rsidR="007D73B2" w:rsidRDefault="007D73B2">
      <w:pPr>
        <w:spacing w:line="360" w:lineRule="auto"/>
        <w:jc w:val="both"/>
        <w:rPr>
          <w:sz w:val="22"/>
          <w:szCs w:val="22"/>
          <w:lang w:val="it-IT"/>
        </w:rPr>
      </w:pPr>
    </w:p>
    <w:p w14:paraId="1C25BF42" w14:textId="77777777" w:rsidR="007D73B2" w:rsidRDefault="007D73B2">
      <w:pPr>
        <w:spacing w:line="360" w:lineRule="auto"/>
        <w:jc w:val="both"/>
        <w:rPr>
          <w:sz w:val="22"/>
          <w:szCs w:val="22"/>
          <w:lang w:val="it-IT"/>
        </w:rPr>
      </w:pPr>
    </w:p>
    <w:p w14:paraId="6F2706D0" w14:textId="77777777" w:rsidR="007D73B2" w:rsidRDefault="007D73B2">
      <w:pPr>
        <w:spacing w:line="360" w:lineRule="auto"/>
        <w:jc w:val="both"/>
        <w:rPr>
          <w:sz w:val="22"/>
          <w:szCs w:val="22"/>
          <w:lang w:val="it-IT"/>
        </w:rPr>
      </w:pPr>
    </w:p>
    <w:p w14:paraId="473D5079" w14:textId="77777777" w:rsidR="007D73B2" w:rsidRDefault="007D73B2">
      <w:pPr>
        <w:spacing w:line="360" w:lineRule="auto"/>
        <w:jc w:val="both"/>
        <w:rPr>
          <w:sz w:val="22"/>
          <w:szCs w:val="22"/>
          <w:lang w:val="it-IT"/>
        </w:rPr>
      </w:pPr>
    </w:p>
    <w:p w14:paraId="164515FD" w14:textId="77777777" w:rsidR="007D73B2" w:rsidRDefault="007D73B2">
      <w:pPr>
        <w:spacing w:line="360" w:lineRule="auto"/>
        <w:jc w:val="both"/>
        <w:rPr>
          <w:sz w:val="22"/>
          <w:szCs w:val="22"/>
          <w:lang w:val="it-IT"/>
        </w:rPr>
      </w:pPr>
    </w:p>
    <w:p w14:paraId="73695131" w14:textId="77777777" w:rsidR="007D73B2" w:rsidRDefault="007D73B2">
      <w:pPr>
        <w:numPr>
          <w:ilvl w:val="0"/>
          <w:numId w:val="1"/>
        </w:numPr>
        <w:tabs>
          <w:tab w:val="clear" w:pos="360"/>
        </w:tabs>
        <w:ind w:left="567" w:hanging="567"/>
        <w:jc w:val="both"/>
        <w:rPr>
          <w:sz w:val="22"/>
          <w:szCs w:val="22"/>
          <w:lang w:val="it-IT"/>
        </w:rPr>
      </w:pPr>
      <w:r>
        <w:rPr>
          <w:sz w:val="22"/>
          <w:szCs w:val="22"/>
          <w:lang w:val="it-IT"/>
        </w:rPr>
        <w:t>Se possibile, menzionare le norme del diritto comunitario (trattati, regolamenti, direttive, decisioni ecc.) che, secondo il denunciante, lo Stato membro ha violato:</w:t>
      </w:r>
    </w:p>
    <w:p w14:paraId="2A5CAD2D" w14:textId="77777777" w:rsidR="007D73B2" w:rsidRDefault="007D73B2">
      <w:pPr>
        <w:spacing w:line="360" w:lineRule="auto"/>
        <w:jc w:val="both"/>
        <w:rPr>
          <w:b/>
          <w:bCs/>
          <w:sz w:val="22"/>
          <w:szCs w:val="22"/>
          <w:lang w:val="it-IT"/>
        </w:rPr>
      </w:pPr>
    </w:p>
    <w:p w14:paraId="406C723C" w14:textId="77777777" w:rsidR="007D73B2" w:rsidRDefault="007D73B2">
      <w:pPr>
        <w:spacing w:line="360" w:lineRule="auto"/>
        <w:jc w:val="both"/>
        <w:rPr>
          <w:b/>
          <w:bCs/>
          <w:sz w:val="22"/>
          <w:szCs w:val="22"/>
          <w:lang w:val="it-IT"/>
        </w:rPr>
      </w:pPr>
    </w:p>
    <w:p w14:paraId="1B674E4D" w14:textId="77777777" w:rsidR="007D73B2" w:rsidRDefault="007D73B2">
      <w:pPr>
        <w:spacing w:line="360" w:lineRule="auto"/>
        <w:jc w:val="both"/>
        <w:rPr>
          <w:b/>
          <w:bCs/>
          <w:sz w:val="22"/>
          <w:szCs w:val="22"/>
          <w:lang w:val="it-IT"/>
        </w:rPr>
      </w:pPr>
    </w:p>
    <w:p w14:paraId="6533A607" w14:textId="77777777" w:rsidR="007D73B2" w:rsidRDefault="007D73B2">
      <w:pPr>
        <w:numPr>
          <w:ilvl w:val="0"/>
          <w:numId w:val="1"/>
        </w:numPr>
        <w:tabs>
          <w:tab w:val="clear" w:pos="360"/>
        </w:tabs>
        <w:ind w:left="567" w:hanging="567"/>
        <w:jc w:val="both"/>
        <w:rPr>
          <w:sz w:val="22"/>
          <w:szCs w:val="22"/>
          <w:lang w:val="it-IT"/>
        </w:rPr>
      </w:pPr>
      <w:r>
        <w:rPr>
          <w:sz w:val="22"/>
          <w:szCs w:val="22"/>
          <w:lang w:val="it-IT"/>
        </w:rPr>
        <w:t>Menzionare l’eventuale finanziamento comunitario (se possibile, con i riferimenti) di cui lo Stato membro in causa beneficia o potrebbe beneficiare, in relazione ai fatti contestati:</w:t>
      </w:r>
    </w:p>
    <w:p w14:paraId="09755461" w14:textId="77777777" w:rsidR="007D73B2" w:rsidRDefault="007D73B2">
      <w:pPr>
        <w:spacing w:line="360" w:lineRule="auto"/>
        <w:jc w:val="both"/>
        <w:rPr>
          <w:b/>
          <w:bCs/>
          <w:sz w:val="22"/>
          <w:szCs w:val="22"/>
          <w:lang w:val="it-IT"/>
        </w:rPr>
      </w:pPr>
    </w:p>
    <w:p w14:paraId="7532CE0C" w14:textId="77777777" w:rsidR="007D73B2" w:rsidRDefault="007D73B2">
      <w:pPr>
        <w:spacing w:line="360" w:lineRule="auto"/>
        <w:jc w:val="both"/>
        <w:rPr>
          <w:b/>
          <w:bCs/>
          <w:sz w:val="22"/>
          <w:szCs w:val="22"/>
          <w:lang w:val="it-IT"/>
        </w:rPr>
      </w:pPr>
    </w:p>
    <w:p w14:paraId="3917A722" w14:textId="77777777" w:rsidR="007D73B2" w:rsidRDefault="007D73B2">
      <w:pPr>
        <w:spacing w:line="360" w:lineRule="auto"/>
        <w:jc w:val="both"/>
        <w:rPr>
          <w:b/>
          <w:bCs/>
          <w:sz w:val="22"/>
          <w:szCs w:val="22"/>
          <w:lang w:val="it-IT"/>
        </w:rPr>
      </w:pPr>
    </w:p>
    <w:p w14:paraId="5B739818" w14:textId="77777777" w:rsidR="007D73B2" w:rsidRDefault="007D73B2">
      <w:pPr>
        <w:spacing w:line="360" w:lineRule="auto"/>
        <w:jc w:val="both"/>
        <w:rPr>
          <w:b/>
          <w:bCs/>
          <w:sz w:val="22"/>
          <w:szCs w:val="22"/>
          <w:lang w:val="it-IT"/>
        </w:rPr>
      </w:pPr>
    </w:p>
    <w:p w14:paraId="7C9EBB43" w14:textId="77777777" w:rsidR="007D73B2" w:rsidRDefault="007D73B2">
      <w:pPr>
        <w:numPr>
          <w:ilvl w:val="0"/>
          <w:numId w:val="1"/>
        </w:numPr>
        <w:tabs>
          <w:tab w:val="clear" w:pos="360"/>
        </w:tabs>
        <w:ind w:left="567" w:hanging="567"/>
        <w:jc w:val="both"/>
        <w:rPr>
          <w:sz w:val="22"/>
          <w:szCs w:val="22"/>
          <w:lang w:val="it-IT"/>
        </w:rPr>
      </w:pPr>
      <w:r>
        <w:rPr>
          <w:sz w:val="22"/>
          <w:szCs w:val="22"/>
          <w:lang w:val="it-IT"/>
        </w:rPr>
        <w:t>Eventuali contatti già presi con i servizi della Commissione (se possibile, allegare copia della corrispondenza):</w:t>
      </w:r>
    </w:p>
    <w:p w14:paraId="708304C7" w14:textId="77777777" w:rsidR="007D73B2" w:rsidRDefault="007D73B2">
      <w:pPr>
        <w:spacing w:line="360" w:lineRule="auto"/>
        <w:jc w:val="both"/>
        <w:rPr>
          <w:b/>
          <w:bCs/>
          <w:sz w:val="22"/>
          <w:szCs w:val="22"/>
          <w:lang w:val="it-IT"/>
        </w:rPr>
      </w:pPr>
    </w:p>
    <w:p w14:paraId="6D5B47D7" w14:textId="77777777" w:rsidR="007D73B2" w:rsidRDefault="007D73B2">
      <w:pPr>
        <w:spacing w:line="360" w:lineRule="auto"/>
        <w:jc w:val="both"/>
        <w:rPr>
          <w:b/>
          <w:bCs/>
          <w:sz w:val="22"/>
          <w:szCs w:val="22"/>
          <w:lang w:val="it-IT"/>
        </w:rPr>
      </w:pPr>
    </w:p>
    <w:p w14:paraId="61E0058E" w14:textId="77777777" w:rsidR="007D73B2" w:rsidRDefault="007D73B2">
      <w:pPr>
        <w:spacing w:line="360" w:lineRule="auto"/>
        <w:jc w:val="both"/>
        <w:rPr>
          <w:b/>
          <w:bCs/>
          <w:sz w:val="22"/>
          <w:szCs w:val="22"/>
          <w:lang w:val="it-IT"/>
        </w:rPr>
      </w:pPr>
    </w:p>
    <w:p w14:paraId="6A41FB90" w14:textId="77777777" w:rsidR="007D73B2" w:rsidRDefault="007D73B2">
      <w:pPr>
        <w:spacing w:line="360" w:lineRule="auto"/>
        <w:jc w:val="both"/>
        <w:rPr>
          <w:b/>
          <w:bCs/>
          <w:sz w:val="22"/>
          <w:szCs w:val="22"/>
          <w:lang w:val="it-IT"/>
        </w:rPr>
      </w:pPr>
    </w:p>
    <w:p w14:paraId="005CC17F" w14:textId="77777777" w:rsidR="007D73B2" w:rsidRDefault="007D73B2">
      <w:pPr>
        <w:numPr>
          <w:ilvl w:val="0"/>
          <w:numId w:val="1"/>
        </w:numPr>
        <w:tabs>
          <w:tab w:val="clear" w:pos="360"/>
        </w:tabs>
        <w:ind w:left="567" w:hanging="567"/>
        <w:jc w:val="both"/>
        <w:rPr>
          <w:sz w:val="22"/>
          <w:szCs w:val="22"/>
          <w:lang w:val="it-IT"/>
        </w:rPr>
      </w:pPr>
      <w:r>
        <w:rPr>
          <w:sz w:val="22"/>
          <w:szCs w:val="22"/>
          <w:lang w:val="it-IT"/>
        </w:rPr>
        <w:t>Eventuali contatti già presi con altre istituzioni od organi comunitari (per esempio, commissione per le petizioni del Parlamento europeo, mediatore europeo). Se possibile, indicare il riferimento attribuito da tali organi alla lettera del denunciante:</w:t>
      </w:r>
    </w:p>
    <w:p w14:paraId="0177D41F" w14:textId="77777777" w:rsidR="007D73B2" w:rsidRDefault="007D73B2">
      <w:pPr>
        <w:spacing w:line="360" w:lineRule="auto"/>
        <w:jc w:val="both"/>
        <w:rPr>
          <w:b/>
          <w:bCs/>
          <w:sz w:val="22"/>
          <w:szCs w:val="22"/>
          <w:lang w:val="it-IT"/>
        </w:rPr>
      </w:pPr>
    </w:p>
    <w:p w14:paraId="6D115877" w14:textId="77777777" w:rsidR="007D73B2" w:rsidRDefault="007D73B2">
      <w:pPr>
        <w:spacing w:line="360" w:lineRule="auto"/>
        <w:jc w:val="both"/>
        <w:rPr>
          <w:b/>
          <w:bCs/>
          <w:sz w:val="22"/>
          <w:szCs w:val="22"/>
          <w:lang w:val="it-IT"/>
        </w:rPr>
      </w:pPr>
    </w:p>
    <w:p w14:paraId="4D7BC614" w14:textId="77777777" w:rsidR="007D73B2" w:rsidRDefault="007D73B2">
      <w:pPr>
        <w:spacing w:line="360" w:lineRule="auto"/>
        <w:jc w:val="both"/>
        <w:rPr>
          <w:b/>
          <w:bCs/>
          <w:sz w:val="22"/>
          <w:szCs w:val="22"/>
          <w:lang w:val="it-IT"/>
        </w:rPr>
      </w:pPr>
    </w:p>
    <w:p w14:paraId="206ABB45" w14:textId="77777777" w:rsidR="007D73B2" w:rsidRDefault="007D73B2">
      <w:pPr>
        <w:spacing w:line="360" w:lineRule="auto"/>
        <w:jc w:val="both"/>
        <w:rPr>
          <w:b/>
          <w:bCs/>
          <w:sz w:val="22"/>
          <w:szCs w:val="22"/>
          <w:lang w:val="it-IT"/>
        </w:rPr>
      </w:pPr>
    </w:p>
    <w:p w14:paraId="399EFCEA" w14:textId="77777777" w:rsidR="007D73B2" w:rsidRDefault="007D73B2">
      <w:pPr>
        <w:spacing w:line="360" w:lineRule="auto"/>
        <w:jc w:val="both"/>
        <w:rPr>
          <w:b/>
          <w:bCs/>
          <w:sz w:val="22"/>
          <w:szCs w:val="22"/>
          <w:lang w:val="it-IT"/>
        </w:rPr>
      </w:pPr>
    </w:p>
    <w:p w14:paraId="2359755A" w14:textId="77777777" w:rsidR="007D73B2" w:rsidRDefault="007D73B2">
      <w:pPr>
        <w:spacing w:line="360" w:lineRule="auto"/>
        <w:jc w:val="both"/>
        <w:rPr>
          <w:b/>
          <w:bCs/>
          <w:sz w:val="22"/>
          <w:szCs w:val="22"/>
          <w:lang w:val="it-IT"/>
        </w:rPr>
      </w:pPr>
    </w:p>
    <w:p w14:paraId="39F7B717" w14:textId="77777777" w:rsidR="007D73B2" w:rsidRDefault="007D73B2">
      <w:pPr>
        <w:spacing w:line="360" w:lineRule="auto"/>
        <w:jc w:val="both"/>
        <w:rPr>
          <w:b/>
          <w:bCs/>
          <w:sz w:val="22"/>
          <w:szCs w:val="22"/>
          <w:lang w:val="it-IT"/>
        </w:rPr>
      </w:pPr>
      <w:r>
        <w:rPr>
          <w:b/>
          <w:bCs/>
          <w:sz w:val="22"/>
          <w:szCs w:val="22"/>
          <w:lang w:val="it-IT"/>
        </w:rPr>
        <w:br w:type="page"/>
      </w:r>
    </w:p>
    <w:p w14:paraId="6F37CC70" w14:textId="77777777" w:rsidR="007D73B2" w:rsidRDefault="007D73B2">
      <w:pPr>
        <w:numPr>
          <w:ilvl w:val="0"/>
          <w:numId w:val="1"/>
        </w:numPr>
        <w:tabs>
          <w:tab w:val="clear" w:pos="360"/>
        </w:tabs>
        <w:spacing w:after="240"/>
        <w:ind w:left="567" w:hanging="567"/>
        <w:jc w:val="both"/>
        <w:rPr>
          <w:sz w:val="22"/>
          <w:szCs w:val="22"/>
          <w:lang w:val="it-IT"/>
        </w:rPr>
      </w:pPr>
      <w:r>
        <w:rPr>
          <w:sz w:val="22"/>
          <w:szCs w:val="22"/>
          <w:lang w:val="it-IT"/>
        </w:rPr>
        <w:t>Contatti già presi con le autorità nazionali a livello centrale, regionale o locale (se possibile, allegare copia della corrispondenza):</w:t>
      </w:r>
    </w:p>
    <w:p w14:paraId="4AAAD1C8" w14:textId="77777777" w:rsidR="007D73B2" w:rsidRDefault="007D73B2">
      <w:pPr>
        <w:tabs>
          <w:tab w:val="left" w:pos="567"/>
          <w:tab w:val="left" w:pos="1134"/>
        </w:tabs>
        <w:ind w:left="1134" w:hanging="1134"/>
        <w:jc w:val="both"/>
        <w:rPr>
          <w:b/>
          <w:bCs/>
          <w:sz w:val="22"/>
          <w:szCs w:val="22"/>
          <w:lang w:val="it-IT"/>
        </w:rPr>
      </w:pPr>
      <w:r>
        <w:rPr>
          <w:sz w:val="22"/>
          <w:szCs w:val="22"/>
          <w:lang w:val="it-IT"/>
        </w:rPr>
        <w:tab/>
      </w:r>
      <w:r>
        <w:rPr>
          <w:b/>
          <w:bCs/>
          <w:sz w:val="22"/>
          <w:szCs w:val="22"/>
          <w:lang w:val="it-IT"/>
        </w:rPr>
        <w:t>13.1</w:t>
      </w:r>
      <w:r>
        <w:rPr>
          <w:sz w:val="22"/>
          <w:szCs w:val="22"/>
          <w:lang w:val="it-IT"/>
        </w:rPr>
        <w:tab/>
        <w:t>iniziative di tipo amministrativo (per esempio, esposto presso le competenti</w:t>
      </w:r>
      <w:r>
        <w:rPr>
          <w:b/>
          <w:bCs/>
          <w:sz w:val="22"/>
          <w:szCs w:val="22"/>
          <w:lang w:val="it-IT"/>
        </w:rPr>
        <w:t xml:space="preserve"> </w:t>
      </w:r>
      <w:r>
        <w:rPr>
          <w:sz w:val="22"/>
          <w:szCs w:val="22"/>
          <w:lang w:val="it-IT"/>
        </w:rPr>
        <w:t>autorità nazionali a livello centrale, regionale o locale o presso il mediatore nazionale o regionale):</w:t>
      </w:r>
    </w:p>
    <w:p w14:paraId="163ED17B" w14:textId="77777777" w:rsidR="007D73B2" w:rsidRDefault="007D73B2">
      <w:pPr>
        <w:spacing w:line="360" w:lineRule="auto"/>
        <w:jc w:val="both"/>
        <w:rPr>
          <w:b/>
          <w:bCs/>
          <w:sz w:val="22"/>
          <w:szCs w:val="22"/>
          <w:lang w:val="it-IT"/>
        </w:rPr>
      </w:pPr>
    </w:p>
    <w:p w14:paraId="02F71DC6" w14:textId="77777777" w:rsidR="007D73B2" w:rsidRDefault="007D73B2">
      <w:pPr>
        <w:spacing w:line="360" w:lineRule="auto"/>
        <w:jc w:val="both"/>
        <w:rPr>
          <w:b/>
          <w:bCs/>
          <w:sz w:val="22"/>
          <w:szCs w:val="22"/>
          <w:lang w:val="it-IT"/>
        </w:rPr>
      </w:pPr>
    </w:p>
    <w:p w14:paraId="5D3DF059" w14:textId="77777777" w:rsidR="007D73B2" w:rsidRDefault="007D73B2">
      <w:pPr>
        <w:spacing w:line="360" w:lineRule="auto"/>
        <w:jc w:val="both"/>
        <w:rPr>
          <w:b/>
          <w:bCs/>
          <w:sz w:val="22"/>
          <w:szCs w:val="22"/>
          <w:lang w:val="it-IT"/>
        </w:rPr>
      </w:pPr>
    </w:p>
    <w:p w14:paraId="2C3A61C0" w14:textId="77777777" w:rsidR="007D73B2" w:rsidRDefault="007D73B2">
      <w:pPr>
        <w:spacing w:line="360" w:lineRule="auto"/>
        <w:jc w:val="both"/>
        <w:rPr>
          <w:b/>
          <w:bCs/>
          <w:sz w:val="22"/>
          <w:szCs w:val="22"/>
          <w:lang w:val="it-IT"/>
        </w:rPr>
      </w:pPr>
    </w:p>
    <w:p w14:paraId="56C4BDF1" w14:textId="77777777" w:rsidR="007D73B2" w:rsidRDefault="007D73B2">
      <w:pPr>
        <w:tabs>
          <w:tab w:val="left" w:pos="567"/>
          <w:tab w:val="left" w:pos="1134"/>
        </w:tabs>
        <w:ind w:left="1134" w:hanging="1134"/>
        <w:jc w:val="both"/>
        <w:rPr>
          <w:sz w:val="22"/>
          <w:szCs w:val="22"/>
          <w:lang w:val="it-IT"/>
        </w:rPr>
      </w:pPr>
      <w:r>
        <w:rPr>
          <w:sz w:val="22"/>
          <w:szCs w:val="22"/>
          <w:lang w:val="it-IT"/>
        </w:rPr>
        <w:tab/>
      </w:r>
      <w:r>
        <w:rPr>
          <w:b/>
          <w:bCs/>
          <w:sz w:val="22"/>
          <w:szCs w:val="22"/>
          <w:lang w:val="it-IT"/>
        </w:rPr>
        <w:t>13.2</w:t>
      </w:r>
      <w:r>
        <w:rPr>
          <w:sz w:val="22"/>
          <w:szCs w:val="22"/>
          <w:lang w:val="it-IT"/>
        </w:rPr>
        <w:tab/>
        <w:t>azioni o ricorsi dinanzi ai dei tribunali nazionali o altri procedimenti avviati (per esempio arbitrato o conciliazione). (Indicare se vi è già stata una decisione o sentenza e, in tal caso, allegarne il testo):</w:t>
      </w:r>
    </w:p>
    <w:p w14:paraId="54B7B36C" w14:textId="77777777" w:rsidR="007D73B2" w:rsidRDefault="007D73B2">
      <w:pPr>
        <w:spacing w:line="360" w:lineRule="auto"/>
        <w:jc w:val="both"/>
        <w:rPr>
          <w:b/>
          <w:bCs/>
          <w:sz w:val="22"/>
          <w:szCs w:val="22"/>
          <w:lang w:val="it-IT"/>
        </w:rPr>
      </w:pPr>
    </w:p>
    <w:p w14:paraId="266B0D27" w14:textId="77777777" w:rsidR="007D73B2" w:rsidRDefault="007D73B2">
      <w:pPr>
        <w:spacing w:line="360" w:lineRule="auto"/>
        <w:jc w:val="both"/>
        <w:rPr>
          <w:b/>
          <w:bCs/>
          <w:sz w:val="22"/>
          <w:szCs w:val="22"/>
          <w:lang w:val="it-IT"/>
        </w:rPr>
      </w:pPr>
    </w:p>
    <w:p w14:paraId="73E45F9D" w14:textId="77777777" w:rsidR="007D73B2" w:rsidRDefault="007D73B2">
      <w:pPr>
        <w:spacing w:line="360" w:lineRule="auto"/>
        <w:jc w:val="both"/>
        <w:rPr>
          <w:b/>
          <w:bCs/>
          <w:sz w:val="22"/>
          <w:szCs w:val="22"/>
          <w:lang w:val="it-IT"/>
        </w:rPr>
      </w:pPr>
    </w:p>
    <w:p w14:paraId="1B35110F" w14:textId="77777777" w:rsidR="007D73B2" w:rsidRDefault="007D73B2">
      <w:pPr>
        <w:spacing w:line="360" w:lineRule="auto"/>
        <w:jc w:val="both"/>
        <w:rPr>
          <w:b/>
          <w:bCs/>
          <w:sz w:val="22"/>
          <w:szCs w:val="22"/>
          <w:lang w:val="it-IT"/>
        </w:rPr>
      </w:pPr>
    </w:p>
    <w:p w14:paraId="5DDC2C36" w14:textId="77777777" w:rsidR="007D73B2" w:rsidRDefault="007D73B2">
      <w:pPr>
        <w:numPr>
          <w:ilvl w:val="0"/>
          <w:numId w:val="3"/>
        </w:numPr>
        <w:jc w:val="both"/>
        <w:rPr>
          <w:sz w:val="22"/>
          <w:szCs w:val="22"/>
          <w:lang w:val="it-IT"/>
        </w:rPr>
      </w:pPr>
      <w:r>
        <w:rPr>
          <w:sz w:val="22"/>
          <w:szCs w:val="22"/>
          <w:lang w:val="it-IT"/>
        </w:rPr>
        <w:t>Indicare qui di seguito e allegare gli eventuali documenti giustificativi ed elementi probanti a sostegno della denuncia, comprese le disposizioni nazionali pertinenti:</w:t>
      </w:r>
    </w:p>
    <w:p w14:paraId="6299038F" w14:textId="77777777" w:rsidR="007D73B2" w:rsidRDefault="007D73B2">
      <w:pPr>
        <w:spacing w:line="360" w:lineRule="auto"/>
        <w:jc w:val="both"/>
        <w:rPr>
          <w:sz w:val="22"/>
          <w:szCs w:val="22"/>
          <w:lang w:val="it-IT"/>
        </w:rPr>
      </w:pPr>
    </w:p>
    <w:p w14:paraId="232A6D07" w14:textId="77777777" w:rsidR="007D73B2" w:rsidRDefault="007D73B2">
      <w:pPr>
        <w:spacing w:line="360" w:lineRule="auto"/>
        <w:jc w:val="both"/>
        <w:rPr>
          <w:b/>
          <w:bCs/>
          <w:sz w:val="22"/>
          <w:szCs w:val="22"/>
          <w:lang w:val="it-IT"/>
        </w:rPr>
      </w:pPr>
    </w:p>
    <w:p w14:paraId="2DA5647C" w14:textId="77777777" w:rsidR="007D73B2" w:rsidRDefault="007D73B2">
      <w:pPr>
        <w:spacing w:line="360" w:lineRule="auto"/>
        <w:jc w:val="both"/>
        <w:rPr>
          <w:b/>
          <w:bCs/>
          <w:sz w:val="22"/>
          <w:szCs w:val="22"/>
          <w:lang w:val="it-IT"/>
        </w:rPr>
      </w:pPr>
    </w:p>
    <w:p w14:paraId="3D0CB2B4" w14:textId="77777777" w:rsidR="007D73B2" w:rsidRDefault="007D73B2">
      <w:pPr>
        <w:numPr>
          <w:ilvl w:val="0"/>
          <w:numId w:val="3"/>
        </w:numPr>
        <w:spacing w:after="240" w:line="360" w:lineRule="auto"/>
        <w:ind w:left="0" w:firstLine="0"/>
        <w:jc w:val="both"/>
        <w:rPr>
          <w:b/>
          <w:bCs/>
          <w:sz w:val="22"/>
          <w:szCs w:val="22"/>
          <w:lang w:val="it-IT"/>
        </w:rPr>
      </w:pPr>
      <w:r>
        <w:rPr>
          <w:sz w:val="22"/>
          <w:szCs w:val="22"/>
          <w:lang w:val="it-IT"/>
        </w:rPr>
        <w:t>Riservatezza (apporre una crocetta su una delle due caselle dell’opzione)</w:t>
      </w:r>
      <w:r>
        <w:rPr>
          <w:rStyle w:val="Rimandonotaapidipagina"/>
          <w:sz w:val="22"/>
          <w:szCs w:val="22"/>
          <w:lang w:val="it-IT"/>
        </w:rPr>
        <w:footnoteReference w:id="3"/>
      </w:r>
      <w:r>
        <w:rPr>
          <w:sz w:val="22"/>
          <w:szCs w:val="22"/>
          <w:lang w:val="it-IT"/>
        </w:rPr>
        <w:t>:</w:t>
      </w:r>
    </w:p>
    <w:p w14:paraId="2B306C13" w14:textId="77777777" w:rsidR="007D73B2" w:rsidRDefault="007D73B2">
      <w:pPr>
        <w:numPr>
          <w:ilvl w:val="0"/>
          <w:numId w:val="2"/>
        </w:numPr>
        <w:tabs>
          <w:tab w:val="clear" w:pos="360"/>
        </w:tabs>
        <w:spacing w:after="240"/>
        <w:ind w:left="1134" w:hanging="567"/>
        <w:jc w:val="both"/>
        <w:rPr>
          <w:sz w:val="22"/>
          <w:szCs w:val="22"/>
          <w:lang w:val="it-IT"/>
        </w:rPr>
      </w:pPr>
      <w:r>
        <w:rPr>
          <w:sz w:val="22"/>
          <w:szCs w:val="22"/>
          <w:lang w:val="it-IT"/>
        </w:rPr>
        <w:t>“Autorizzo la Commissione a indicare la mia identità nei Suoi contatti con le autorità dello Stato membro contro il quale è presentata la denuncia.”</w:t>
      </w:r>
    </w:p>
    <w:p w14:paraId="7BAECFB8" w14:textId="77777777" w:rsidR="007D73B2" w:rsidRDefault="007D73B2">
      <w:pPr>
        <w:numPr>
          <w:ilvl w:val="0"/>
          <w:numId w:val="2"/>
        </w:numPr>
        <w:tabs>
          <w:tab w:val="clear" w:pos="360"/>
        </w:tabs>
        <w:ind w:left="1134" w:hanging="567"/>
        <w:jc w:val="both"/>
        <w:rPr>
          <w:sz w:val="22"/>
          <w:szCs w:val="22"/>
          <w:lang w:val="it-IT"/>
        </w:rPr>
      </w:pPr>
      <w:r>
        <w:rPr>
          <w:sz w:val="22"/>
          <w:szCs w:val="22"/>
          <w:lang w:val="it-IT"/>
        </w:rPr>
        <w:t xml:space="preserve">“Chiedo alla Commissione di non indicare la mia identità nei Suoi contatti con le autorità dello Stato membro contro il quale è presentata la denuncia.” </w:t>
      </w:r>
    </w:p>
    <w:p w14:paraId="7C63B63C" w14:textId="77777777" w:rsidR="007D73B2" w:rsidRDefault="007D73B2">
      <w:pPr>
        <w:spacing w:line="360" w:lineRule="auto"/>
        <w:jc w:val="both"/>
        <w:rPr>
          <w:b/>
          <w:bCs/>
          <w:sz w:val="22"/>
          <w:szCs w:val="22"/>
          <w:lang w:val="it-IT"/>
        </w:rPr>
      </w:pPr>
    </w:p>
    <w:p w14:paraId="18530752" w14:textId="77777777" w:rsidR="007D73B2" w:rsidRDefault="007D73B2">
      <w:pPr>
        <w:spacing w:line="360" w:lineRule="auto"/>
        <w:jc w:val="both"/>
        <w:rPr>
          <w:sz w:val="22"/>
          <w:szCs w:val="22"/>
          <w:lang w:val="it-IT"/>
        </w:rPr>
      </w:pPr>
      <w:r>
        <w:rPr>
          <w:b/>
          <w:bCs/>
          <w:sz w:val="22"/>
          <w:szCs w:val="22"/>
          <w:lang w:val="it-IT"/>
        </w:rPr>
        <w:t>16.</w:t>
      </w:r>
      <w:r>
        <w:rPr>
          <w:b/>
          <w:bCs/>
          <w:sz w:val="22"/>
          <w:szCs w:val="22"/>
          <w:lang w:val="it-IT"/>
        </w:rPr>
        <w:tab/>
      </w:r>
      <w:r>
        <w:rPr>
          <w:sz w:val="22"/>
          <w:szCs w:val="22"/>
          <w:lang w:val="it-IT"/>
        </w:rPr>
        <w:t>Luogo, data e firma del denunciante/del rappresentante:</w:t>
      </w:r>
    </w:p>
    <w:p w14:paraId="444CA171" w14:textId="77777777" w:rsidR="007D73B2" w:rsidRDefault="007D73B2">
      <w:pPr>
        <w:spacing w:line="360" w:lineRule="auto"/>
        <w:jc w:val="both"/>
        <w:rPr>
          <w:sz w:val="22"/>
          <w:szCs w:val="22"/>
          <w:lang w:val="it-IT"/>
        </w:rPr>
      </w:pPr>
    </w:p>
    <w:p w14:paraId="4ADA3EEC" w14:textId="77777777" w:rsidR="007D73B2" w:rsidRDefault="007D73B2">
      <w:pPr>
        <w:spacing w:line="360" w:lineRule="auto"/>
        <w:jc w:val="both"/>
        <w:rPr>
          <w:b/>
          <w:bCs/>
          <w:sz w:val="22"/>
          <w:szCs w:val="22"/>
          <w:lang w:val="it-IT"/>
        </w:rPr>
      </w:pPr>
    </w:p>
    <w:p w14:paraId="31ACB987" w14:textId="77777777" w:rsidR="007D73B2" w:rsidRDefault="007D73B2">
      <w:pPr>
        <w:suppressAutoHyphens/>
        <w:spacing w:line="360" w:lineRule="auto"/>
        <w:jc w:val="both"/>
        <w:rPr>
          <w:spacing w:val="-3"/>
          <w:sz w:val="22"/>
          <w:szCs w:val="22"/>
          <w:lang w:val="it-IT"/>
        </w:rPr>
      </w:pPr>
    </w:p>
    <w:p w14:paraId="4A56490F" w14:textId="77777777" w:rsidR="007D73B2" w:rsidRDefault="007D73B2">
      <w:pPr>
        <w:suppressAutoHyphens/>
        <w:spacing w:line="360" w:lineRule="auto"/>
        <w:jc w:val="center"/>
        <w:rPr>
          <w:spacing w:val="-3"/>
          <w:sz w:val="22"/>
          <w:szCs w:val="22"/>
          <w:lang w:val="it-IT"/>
        </w:rPr>
      </w:pPr>
      <w:r>
        <w:rPr>
          <w:spacing w:val="-3"/>
          <w:sz w:val="22"/>
          <w:szCs w:val="22"/>
          <w:lang w:val="it-IT"/>
        </w:rPr>
        <w:br w:type="page"/>
      </w:r>
    </w:p>
    <w:p w14:paraId="6B3D9632" w14:textId="77777777" w:rsidR="007D73B2" w:rsidRDefault="007D73B2">
      <w:pPr>
        <w:suppressAutoHyphens/>
        <w:spacing w:line="360" w:lineRule="auto"/>
        <w:jc w:val="center"/>
        <w:rPr>
          <w:spacing w:val="-3"/>
          <w:sz w:val="22"/>
          <w:szCs w:val="22"/>
          <w:lang w:val="it-IT"/>
        </w:rPr>
      </w:pPr>
      <w:r>
        <w:rPr>
          <w:spacing w:val="-3"/>
          <w:sz w:val="22"/>
          <w:szCs w:val="22"/>
          <w:lang w:val="it-IT"/>
        </w:rPr>
        <w:t>(Nota esplicativa da riprodurre sul modulo di denuncia)</w:t>
      </w:r>
    </w:p>
    <w:p w14:paraId="34B7DC86" w14:textId="77777777" w:rsidR="007D73B2" w:rsidRDefault="007D73B2">
      <w:pPr>
        <w:suppressAutoHyphens/>
        <w:spacing w:line="360" w:lineRule="auto"/>
        <w:jc w:val="center"/>
        <w:rPr>
          <w:spacing w:val="-3"/>
          <w:sz w:val="22"/>
          <w:szCs w:val="22"/>
          <w:lang w:val="it-IT"/>
        </w:rPr>
      </w:pPr>
    </w:p>
    <w:p w14:paraId="0C93CAF0" w14:textId="77777777" w:rsidR="007D73B2" w:rsidRDefault="007D73B2">
      <w:pPr>
        <w:suppressAutoHyphens/>
        <w:jc w:val="both"/>
        <w:rPr>
          <w:spacing w:val="-3"/>
          <w:lang w:val="it-IT"/>
        </w:rPr>
      </w:pPr>
      <w:r>
        <w:rPr>
          <w:spacing w:val="-3"/>
          <w:lang w:val="it-IT"/>
        </w:rPr>
        <w:t>Ogni Stato membro è responsabile dell’applicazione del diritto comunitario (attuazione entro i termini, conformità e corretta applicazione) nel rispettivo ordinamento giuridico interno. A norma dei trattati, la Commissione delle Comunità europee vigila sulla corretta applicazione del diritto comunitario: di conseguenza, se uno Stato membro non lo rispetta, la Commissione dispone di poteri propri (il ricorso per inadempimento) per cercare di porre fine all’infrazione e, se necessario, adisce la Corte di giustizia delle Comunità europee. In seguito a una denuncia oppure in base a presunzioni d’infrazione da essa individuati, la Commissione prende le iniziative che ritiene giustificate.</w:t>
      </w:r>
    </w:p>
    <w:p w14:paraId="1CDD0CE4" w14:textId="77777777" w:rsidR="007D73B2" w:rsidRDefault="007D73B2">
      <w:pPr>
        <w:suppressAutoHyphens/>
        <w:jc w:val="both"/>
        <w:rPr>
          <w:spacing w:val="-3"/>
          <w:lang w:val="it-IT"/>
        </w:rPr>
      </w:pPr>
    </w:p>
    <w:p w14:paraId="6744470A" w14:textId="77777777" w:rsidR="007D73B2" w:rsidRDefault="007D73B2">
      <w:pPr>
        <w:suppressAutoHyphens/>
        <w:jc w:val="both"/>
        <w:rPr>
          <w:spacing w:val="-3"/>
          <w:lang w:val="it-IT"/>
        </w:rPr>
      </w:pPr>
      <w:r>
        <w:rPr>
          <w:spacing w:val="-3"/>
          <w:lang w:val="it-IT"/>
        </w:rPr>
        <w:t>S’intende per inadempimento la violazione da parte degli Stati membri di obblighi derivanti dal diritto comunitario. L’inadempimento può consistere in un comportamento attivo od in un’omissione. S’intende per Stato lo Stato membro che viola il diritto comunitario, qualunque sia l’autorità – centrale, regionale o locale – responsabile dell’inadempimento.</w:t>
      </w:r>
    </w:p>
    <w:p w14:paraId="41663E06" w14:textId="77777777" w:rsidR="007D73B2" w:rsidRDefault="007D73B2">
      <w:pPr>
        <w:suppressAutoHyphens/>
        <w:jc w:val="both"/>
        <w:rPr>
          <w:spacing w:val="-3"/>
          <w:u w:val="single"/>
          <w:lang w:val="it-IT"/>
        </w:rPr>
      </w:pPr>
    </w:p>
    <w:p w14:paraId="0A663B88" w14:textId="77777777" w:rsidR="007D73B2" w:rsidRDefault="007D73B2">
      <w:pPr>
        <w:jc w:val="both"/>
        <w:rPr>
          <w:spacing w:val="-3"/>
          <w:lang w:val="it-IT"/>
        </w:rPr>
      </w:pPr>
      <w:r>
        <w:rPr>
          <w:spacing w:val="-3"/>
          <w:lang w:val="it-IT"/>
        </w:rPr>
        <w:t xml:space="preserve">Chiunque può chiamare in causa uno Stato membro presentando denuncia presso la Commissione contro un provvedimento (legislativo, regolamentare o amministrativo) o contro una prassi imputabile a tale Stato, che il denunciante ritenga contrari ad una disposizione o ad un principio del diritto comunitario. Il denunciante non deve dimostrare un interesse ad agire in tal senso, né deve provare che l’infrazione denunciata lo riguarda a titolo principale e in forma diretta. Si rammenta che, per essere ricevibile, la denuncia deve riguardare una violazione del diritto comunitario da parte di uno Stato membro. Si precisa inoltre che è facoltà dei servizi della Commissione valutare se dare seguito o meno ad una denuncia, in base alle regole e alle priorità stabilite dalla Commissione stessa per l’avvio e la prosecuzione dei procedimenti d’infrazione. </w:t>
      </w:r>
    </w:p>
    <w:p w14:paraId="0F069199" w14:textId="77777777" w:rsidR="007D73B2" w:rsidRDefault="007D73B2">
      <w:pPr>
        <w:jc w:val="both"/>
        <w:rPr>
          <w:lang w:val="it-IT"/>
        </w:rPr>
      </w:pPr>
    </w:p>
    <w:p w14:paraId="0A0C4F1C" w14:textId="77777777" w:rsidR="007D73B2" w:rsidRDefault="007D73B2">
      <w:pPr>
        <w:suppressAutoHyphens/>
        <w:jc w:val="both"/>
        <w:rPr>
          <w:spacing w:val="-3"/>
          <w:lang w:val="it-IT"/>
        </w:rPr>
      </w:pPr>
      <w:r>
        <w:rPr>
          <w:spacing w:val="-3"/>
          <w:lang w:val="it-IT"/>
        </w:rPr>
        <w:t>Chiunque ritenga che un provvedimento (legislativo, regolamentare o amministrativo) o una prassi amministrativa sia contrario al diritto comunitario, prima di presentare denuncia alla Commissione o in parallelo con tale presentazione è invitata a rivolgersi alle autorità amministrative o giudiziarie nazionali (compreso il mediatore nazionale o regionale) o seguire procedure di arbitrato e di conciliazione. La Commissione consiglia di avvalersi di questi strumenti di tutela amministrativa, giudiziaria o di altro tipo previsti nel diritto interno prima di presentare una denuncia, dati i vantaggi che possono derivarne per il denunciante.</w:t>
      </w:r>
    </w:p>
    <w:p w14:paraId="1543A550" w14:textId="77777777" w:rsidR="007D73B2" w:rsidRDefault="007D73B2">
      <w:pPr>
        <w:suppressAutoHyphens/>
        <w:jc w:val="both"/>
        <w:rPr>
          <w:spacing w:val="-3"/>
          <w:lang w:val="it-IT"/>
        </w:rPr>
      </w:pPr>
    </w:p>
    <w:p w14:paraId="5F29B41E" w14:textId="77777777" w:rsidR="007D73B2" w:rsidRDefault="007D73B2">
      <w:pPr>
        <w:suppressAutoHyphens/>
        <w:jc w:val="both"/>
        <w:rPr>
          <w:spacing w:val="-3"/>
          <w:lang w:val="it-IT"/>
        </w:rPr>
      </w:pPr>
      <w:r>
        <w:rPr>
          <w:spacing w:val="-3"/>
          <w:lang w:val="it-IT"/>
        </w:rPr>
        <w:t>In genere, esperendo i mezzi di tutela disponibili a livello nazionale, il denunciante può far valere i propri diritti in forma più diretta e specifica (procedimento d’ingiunzione, annullamento di una decisione nazionale, risarcimento del danno) piuttosto che in seguito all’esito favorevole di un procedimento d’infrazione avviato dalla Commissione. Infatti, detto procedimento può richiedere talvolta un certo tempo prima di giungere a una conclusione poiché, prima di adire la Corte di giustizia, la Commissione è tenuta a seguire una fase di contatti con lo Stato membro interessato, per tentare di ottenere la cessazione dell’infrazione.</w:t>
      </w:r>
    </w:p>
    <w:p w14:paraId="5DEFDCBB" w14:textId="77777777" w:rsidR="007D73B2" w:rsidRDefault="007D73B2">
      <w:pPr>
        <w:suppressAutoHyphens/>
        <w:jc w:val="both"/>
        <w:rPr>
          <w:spacing w:val="-3"/>
          <w:lang w:val="it-IT"/>
        </w:rPr>
      </w:pPr>
      <w:r>
        <w:rPr>
          <w:spacing w:val="-3"/>
          <w:lang w:val="it-IT"/>
        </w:rPr>
        <w:br w:type="page"/>
      </w:r>
    </w:p>
    <w:p w14:paraId="55F3D91C" w14:textId="77777777" w:rsidR="007D73B2" w:rsidRDefault="007D73B2">
      <w:pPr>
        <w:suppressAutoHyphens/>
        <w:jc w:val="both"/>
        <w:rPr>
          <w:spacing w:val="-3"/>
          <w:lang w:val="it-IT"/>
        </w:rPr>
      </w:pPr>
      <w:r>
        <w:rPr>
          <w:spacing w:val="-3"/>
          <w:lang w:val="it-IT"/>
        </w:rPr>
        <w:t>Inoltre, la sentenza con la quale la Corte constata l’inadempimento non produce effetti sui diritti del denunciante, poiché non è intesa a decidere su di una situazione individuale. Essa si limita a imporre allo Stato membro di conformarsi al diritto comunitario. Le domande di risarcimento provenienti da privati devono essere rivolte alle autorità giudiziarie nazionali.</w:t>
      </w:r>
    </w:p>
    <w:p w14:paraId="06DCE596" w14:textId="77777777" w:rsidR="007D73B2" w:rsidRDefault="007D73B2">
      <w:pPr>
        <w:suppressAutoHyphens/>
        <w:jc w:val="both"/>
        <w:rPr>
          <w:spacing w:val="-3"/>
          <w:lang w:val="it-IT"/>
        </w:rPr>
      </w:pPr>
    </w:p>
    <w:p w14:paraId="636059DF" w14:textId="77777777" w:rsidR="007D73B2" w:rsidRDefault="007D73B2">
      <w:pPr>
        <w:suppressAutoHyphens/>
        <w:jc w:val="both"/>
        <w:rPr>
          <w:spacing w:val="-3"/>
          <w:lang w:val="it-IT"/>
        </w:rPr>
      </w:pPr>
      <w:r>
        <w:rPr>
          <w:spacing w:val="-3"/>
          <w:lang w:val="it-IT"/>
        </w:rPr>
        <w:t>A favore del denunciante sono previste garanzie amministrative esposte qui di seguito:</w:t>
      </w:r>
    </w:p>
    <w:p w14:paraId="0264AA90" w14:textId="77777777" w:rsidR="007D73B2" w:rsidRDefault="007D73B2">
      <w:pPr>
        <w:suppressAutoHyphens/>
        <w:jc w:val="both"/>
        <w:rPr>
          <w:spacing w:val="-3"/>
          <w:lang w:val="it-IT"/>
        </w:rPr>
      </w:pPr>
    </w:p>
    <w:p w14:paraId="6AF01506" w14:textId="77777777" w:rsidR="007D73B2" w:rsidRDefault="007D73B2">
      <w:pPr>
        <w:suppressAutoHyphens/>
        <w:ind w:left="567" w:hanging="567"/>
        <w:jc w:val="both"/>
        <w:rPr>
          <w:spacing w:val="-3"/>
          <w:lang w:val="it-IT"/>
        </w:rPr>
      </w:pPr>
      <w:r>
        <w:rPr>
          <w:spacing w:val="-3"/>
          <w:lang w:val="it-IT"/>
        </w:rPr>
        <w:t>a)</w:t>
      </w:r>
      <w:r>
        <w:rPr>
          <w:spacing w:val="-3"/>
          <w:lang w:val="it-IT"/>
        </w:rPr>
        <w:tab/>
        <w:t>Dopo che la denuncia è stata registrata presso il segretariato generale della Commissione, se viene ritenuta ricevibile, Le viene attribuito un numero ufficiale. Subito dopo viene inviata al denunciante una lettera in attestante la ricezione della denuncia e che comunica il numero attribuito; numero che è bene menzionare in ogni corrispondenza successiva. L’attribuzione di un numero ufficiale ad una denunzia non implica necessariamente l’avvio di un procedimento d’infrazione contro lo Stato membro in causa.</w:t>
      </w:r>
    </w:p>
    <w:p w14:paraId="176388A9" w14:textId="77777777" w:rsidR="007D73B2" w:rsidRDefault="007D73B2">
      <w:pPr>
        <w:suppressAutoHyphens/>
        <w:ind w:left="567" w:hanging="567"/>
        <w:jc w:val="both"/>
        <w:rPr>
          <w:spacing w:val="-3"/>
          <w:lang w:val="it-IT"/>
        </w:rPr>
      </w:pPr>
    </w:p>
    <w:p w14:paraId="607E8127" w14:textId="77777777" w:rsidR="007D73B2" w:rsidRDefault="007D73B2">
      <w:pPr>
        <w:suppressAutoHyphens/>
        <w:ind w:left="567" w:hanging="567"/>
        <w:jc w:val="both"/>
        <w:rPr>
          <w:spacing w:val="-3"/>
          <w:lang w:val="it-IT"/>
        </w:rPr>
      </w:pPr>
      <w:r>
        <w:rPr>
          <w:spacing w:val="-3"/>
          <w:lang w:val="it-IT"/>
        </w:rPr>
        <w:t>b)</w:t>
      </w:r>
      <w:r>
        <w:rPr>
          <w:spacing w:val="-3"/>
          <w:lang w:val="it-IT"/>
        </w:rPr>
        <w:tab/>
        <w:t>Qualora i servizi della Commissione decidano d’intervenire presso le autorità dello Stato membro contro il quale è stata presentata la denuncia, lo faranno rispettando la scelta del denunciante di cui al punto 15 del presente modulo.</w:t>
      </w:r>
    </w:p>
    <w:p w14:paraId="702D9320" w14:textId="77777777" w:rsidR="007D73B2" w:rsidRDefault="007D73B2">
      <w:pPr>
        <w:suppressAutoHyphens/>
        <w:ind w:left="567" w:hanging="567"/>
        <w:jc w:val="both"/>
        <w:rPr>
          <w:spacing w:val="-3"/>
          <w:lang w:val="it-IT"/>
        </w:rPr>
      </w:pPr>
    </w:p>
    <w:p w14:paraId="1F722A4A" w14:textId="77777777" w:rsidR="007D73B2" w:rsidRDefault="007D73B2">
      <w:pPr>
        <w:suppressAutoHyphens/>
        <w:ind w:left="567" w:hanging="567"/>
        <w:jc w:val="both"/>
        <w:rPr>
          <w:spacing w:val="-3"/>
          <w:lang w:val="it-IT"/>
        </w:rPr>
      </w:pPr>
      <w:r>
        <w:rPr>
          <w:spacing w:val="-3"/>
          <w:lang w:val="it-IT"/>
        </w:rPr>
        <w:t>c)</w:t>
      </w:r>
      <w:r>
        <w:rPr>
          <w:spacing w:val="-3"/>
          <w:lang w:val="it-IT"/>
        </w:rPr>
        <w:tab/>
        <w:t>Nei i limiti del possibile, la Commissione decide sul merito della pratica (avvio di un procedimento d’infrazione oppure archiviazione) entro i dodici mesi successivi alla data di registrazione della denuncia presso il segretariato generale.</w:t>
      </w:r>
    </w:p>
    <w:p w14:paraId="79CD0F81" w14:textId="77777777" w:rsidR="007D73B2" w:rsidRDefault="007D73B2">
      <w:pPr>
        <w:suppressAutoHyphens/>
        <w:ind w:left="567" w:hanging="567"/>
        <w:jc w:val="both"/>
        <w:rPr>
          <w:spacing w:val="-3"/>
          <w:lang w:val="it-IT"/>
        </w:rPr>
      </w:pPr>
    </w:p>
    <w:p w14:paraId="4AD8B1A9" w14:textId="77777777" w:rsidR="007D73B2" w:rsidRDefault="007D73B2">
      <w:pPr>
        <w:suppressAutoHyphens/>
        <w:ind w:left="567" w:hanging="567"/>
        <w:jc w:val="both"/>
        <w:rPr>
          <w:spacing w:val="-3"/>
          <w:lang w:val="it-IT"/>
        </w:rPr>
      </w:pPr>
      <w:r>
        <w:rPr>
          <w:spacing w:val="-3"/>
          <w:lang w:val="it-IT"/>
        </w:rPr>
        <w:t>d)</w:t>
      </w:r>
      <w:r>
        <w:rPr>
          <w:spacing w:val="-3"/>
          <w:lang w:val="it-IT"/>
        </w:rPr>
        <w:tab/>
        <w:t>Il servizio competente, qualora intenda proporre alla Commissione di decidere l’archiviazione della denuncia, ne informa previamente il denunciante. Inoltre, i servizi della Commissione tengono informato il denunciante sull’andamento dell’eventuale procedimento d’infrazione.</w:t>
      </w:r>
    </w:p>
    <w:p w14:paraId="76248C83" w14:textId="77777777" w:rsidR="007D73B2" w:rsidRDefault="007D73B2">
      <w:pPr>
        <w:suppressAutoHyphens/>
        <w:jc w:val="both"/>
        <w:rPr>
          <w:spacing w:val="-3"/>
          <w:lang w:val="it-IT"/>
        </w:rPr>
      </w:pPr>
    </w:p>
    <w:sectPr w:rsidR="007D73B2">
      <w:footerReference w:type="default" r:id="rId8"/>
      <w:footerReference w:type="first" r:id="rId9"/>
      <w:footnotePr>
        <w:numRestart w:val="eachSect"/>
      </w:footnotePr>
      <w:pgSz w:w="11906" w:h="16838"/>
      <w:pgMar w:top="1134" w:right="1417" w:bottom="1134" w:left="1417" w:header="850" w:footer="8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4097C" w14:textId="77777777" w:rsidR="00EA0327" w:rsidRDefault="00EA0327">
      <w:r>
        <w:separator/>
      </w:r>
    </w:p>
  </w:endnote>
  <w:endnote w:type="continuationSeparator" w:id="0">
    <w:p w14:paraId="111FEFC3" w14:textId="77777777" w:rsidR="00EA0327" w:rsidRDefault="00EA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F9D7" w14:textId="77777777" w:rsidR="007D73B2" w:rsidRDefault="007D73B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96DDF">
      <w:rPr>
        <w:rStyle w:val="Numeropagina"/>
        <w:noProof/>
      </w:rPr>
      <w:t>2</w:t>
    </w:r>
    <w:r>
      <w:rPr>
        <w:rStyle w:val="Numeropagina"/>
      </w:rPr>
      <w:fldChar w:fldCharType="end"/>
    </w:r>
  </w:p>
  <w:p w14:paraId="145A5AE4" w14:textId="77777777" w:rsidR="007D73B2" w:rsidRDefault="007D73B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F32C" w14:textId="77777777" w:rsidR="007D73B2" w:rsidRDefault="007D73B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96DDF">
      <w:rPr>
        <w:rStyle w:val="Numeropagina"/>
        <w:noProof/>
      </w:rPr>
      <w:t>1</w:t>
    </w:r>
    <w:r>
      <w:rPr>
        <w:rStyle w:val="Numeropagina"/>
      </w:rPr>
      <w:fldChar w:fldCharType="end"/>
    </w:r>
  </w:p>
  <w:p w14:paraId="738CB719" w14:textId="77777777" w:rsidR="007D73B2" w:rsidRDefault="007D73B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F81E9" w14:textId="77777777" w:rsidR="00EA0327" w:rsidRDefault="00EA0327">
      <w:r>
        <w:separator/>
      </w:r>
    </w:p>
  </w:footnote>
  <w:footnote w:type="continuationSeparator" w:id="0">
    <w:p w14:paraId="5898B010" w14:textId="77777777" w:rsidR="00EA0327" w:rsidRDefault="00EA0327">
      <w:r>
        <w:continuationSeparator/>
      </w:r>
    </w:p>
  </w:footnote>
  <w:footnote w:id="1">
    <w:p w14:paraId="76625B00" w14:textId="77777777" w:rsidR="007D73B2" w:rsidRDefault="007D73B2">
      <w:pPr>
        <w:ind w:left="567" w:hanging="567"/>
        <w:jc w:val="both"/>
        <w:rPr>
          <w:rFonts w:ascii="Arial" w:hAnsi="Arial" w:cs="Arial"/>
          <w:sz w:val="16"/>
          <w:szCs w:val="16"/>
          <w:lang w:val="it-IT"/>
        </w:rPr>
      </w:pPr>
      <w:r>
        <w:rPr>
          <w:rStyle w:val="Rimandonotaapidipagina"/>
          <w:lang w:val="it-IT"/>
        </w:rPr>
        <w:footnoteRef/>
      </w:r>
      <w:r>
        <w:rPr>
          <w:lang w:val="it-IT"/>
        </w:rPr>
        <w:t xml:space="preserve"> </w:t>
      </w:r>
      <w:r>
        <w:rPr>
          <w:lang w:val="it-IT"/>
        </w:rPr>
        <w:tab/>
      </w:r>
      <w:r>
        <w:rPr>
          <w:rFonts w:ascii="Arial" w:hAnsi="Arial" w:cs="Arial"/>
          <w:sz w:val="16"/>
          <w:szCs w:val="16"/>
          <w:lang w:val="it-IT"/>
        </w:rPr>
        <w:t>L’uso del presente modulo non è obbligatorio. Una denunzia può essere presentata con semplice lettera alla Commissione, ma è nell’interesse del denunciante includervi il massimo d’informazioni pertinenti. Il presente modulo può essere inviato per posta normale al seguente indirizzo:</w:t>
      </w:r>
    </w:p>
    <w:p w14:paraId="364A083C" w14:textId="77777777" w:rsidR="007D73B2" w:rsidRDefault="007D73B2">
      <w:pPr>
        <w:ind w:left="567" w:hanging="567"/>
        <w:jc w:val="both"/>
        <w:rPr>
          <w:rFonts w:ascii="Arial" w:hAnsi="Arial" w:cs="Arial"/>
          <w:b/>
          <w:bCs/>
          <w:sz w:val="16"/>
          <w:szCs w:val="16"/>
          <w:lang w:val="it-IT"/>
        </w:rPr>
      </w:pPr>
      <w:r>
        <w:rPr>
          <w:rFonts w:ascii="Arial" w:hAnsi="Arial" w:cs="Arial"/>
          <w:sz w:val="16"/>
          <w:szCs w:val="16"/>
          <w:lang w:val="it-IT"/>
        </w:rPr>
        <w:tab/>
      </w:r>
      <w:r>
        <w:rPr>
          <w:rFonts w:ascii="Arial" w:hAnsi="Arial" w:cs="Arial"/>
          <w:sz w:val="16"/>
          <w:szCs w:val="16"/>
          <w:lang w:val="it-IT"/>
        </w:rPr>
        <w:tab/>
      </w:r>
      <w:r>
        <w:rPr>
          <w:rFonts w:ascii="Arial" w:hAnsi="Arial" w:cs="Arial"/>
          <w:sz w:val="16"/>
          <w:szCs w:val="16"/>
          <w:lang w:val="it-IT"/>
        </w:rPr>
        <w:tab/>
      </w:r>
      <w:r>
        <w:rPr>
          <w:rFonts w:ascii="Arial" w:hAnsi="Arial" w:cs="Arial"/>
          <w:sz w:val="16"/>
          <w:szCs w:val="16"/>
          <w:lang w:val="it-IT"/>
        </w:rPr>
        <w:tab/>
      </w:r>
      <w:r>
        <w:rPr>
          <w:rFonts w:ascii="Arial" w:hAnsi="Arial" w:cs="Arial"/>
          <w:b/>
          <w:bCs/>
          <w:sz w:val="16"/>
          <w:szCs w:val="16"/>
          <w:lang w:val="it-IT"/>
        </w:rPr>
        <w:t>Commissione delle Comunità europee</w:t>
      </w:r>
    </w:p>
    <w:p w14:paraId="512ABBBD" w14:textId="77777777" w:rsidR="007D73B2" w:rsidRDefault="007D73B2">
      <w:pPr>
        <w:ind w:left="567" w:hanging="567"/>
        <w:jc w:val="both"/>
        <w:rPr>
          <w:rFonts w:ascii="Arial" w:hAnsi="Arial" w:cs="Arial"/>
          <w:sz w:val="16"/>
          <w:szCs w:val="16"/>
          <w:lang w:val="it-IT"/>
        </w:rPr>
      </w:pPr>
      <w:r>
        <w:rPr>
          <w:rFonts w:ascii="Arial" w:hAnsi="Arial" w:cs="Arial"/>
          <w:sz w:val="16"/>
          <w:szCs w:val="16"/>
          <w:lang w:val="it-IT"/>
        </w:rPr>
        <w:tab/>
      </w:r>
      <w:r>
        <w:rPr>
          <w:rFonts w:ascii="Arial" w:hAnsi="Arial" w:cs="Arial"/>
          <w:sz w:val="16"/>
          <w:szCs w:val="16"/>
          <w:lang w:val="it-IT"/>
        </w:rPr>
        <w:tab/>
        <w:t xml:space="preserve"> </w:t>
      </w:r>
      <w:r>
        <w:rPr>
          <w:rFonts w:ascii="Arial" w:hAnsi="Arial" w:cs="Arial"/>
          <w:sz w:val="16"/>
          <w:szCs w:val="16"/>
          <w:lang w:val="it-IT"/>
        </w:rPr>
        <w:tab/>
      </w:r>
      <w:r>
        <w:rPr>
          <w:rFonts w:ascii="Arial" w:hAnsi="Arial" w:cs="Arial"/>
          <w:sz w:val="16"/>
          <w:szCs w:val="16"/>
          <w:lang w:val="it-IT"/>
        </w:rPr>
        <w:tab/>
        <w:t>(alla cortese attenzione del Segretario generale)</w:t>
      </w:r>
    </w:p>
    <w:p w14:paraId="6F71289C" w14:textId="77777777" w:rsidR="007D73B2" w:rsidRDefault="007D73B2">
      <w:pPr>
        <w:ind w:left="567" w:hanging="567"/>
        <w:jc w:val="both"/>
        <w:rPr>
          <w:rFonts w:ascii="Arial" w:hAnsi="Arial" w:cs="Arial"/>
          <w:sz w:val="16"/>
          <w:szCs w:val="16"/>
          <w:lang w:val="it-IT"/>
        </w:rPr>
      </w:pPr>
      <w:r>
        <w:rPr>
          <w:rFonts w:ascii="Arial" w:hAnsi="Arial" w:cs="Arial"/>
          <w:sz w:val="16"/>
          <w:szCs w:val="16"/>
          <w:lang w:val="it-IT"/>
        </w:rPr>
        <w:tab/>
      </w:r>
      <w:r>
        <w:rPr>
          <w:rFonts w:ascii="Arial" w:hAnsi="Arial" w:cs="Arial"/>
          <w:sz w:val="16"/>
          <w:szCs w:val="16"/>
          <w:lang w:val="it-IT"/>
        </w:rPr>
        <w:tab/>
      </w:r>
      <w:r>
        <w:rPr>
          <w:rFonts w:ascii="Arial" w:hAnsi="Arial" w:cs="Arial"/>
          <w:sz w:val="16"/>
          <w:szCs w:val="16"/>
          <w:lang w:val="it-IT"/>
        </w:rPr>
        <w:tab/>
      </w:r>
      <w:r>
        <w:rPr>
          <w:rFonts w:ascii="Arial" w:hAnsi="Arial" w:cs="Arial"/>
          <w:sz w:val="16"/>
          <w:szCs w:val="16"/>
          <w:lang w:val="it-IT"/>
        </w:rPr>
        <w:tab/>
        <w:t>Rue de la Loi, 200</w:t>
      </w:r>
    </w:p>
    <w:p w14:paraId="632FD88A" w14:textId="77777777" w:rsidR="007D73B2" w:rsidRDefault="007D73B2">
      <w:pPr>
        <w:ind w:left="567" w:hanging="567"/>
        <w:jc w:val="both"/>
        <w:rPr>
          <w:rFonts w:ascii="Arial" w:hAnsi="Arial" w:cs="Arial"/>
          <w:sz w:val="16"/>
          <w:szCs w:val="16"/>
          <w:lang w:val="it-IT"/>
        </w:rPr>
      </w:pPr>
      <w:r>
        <w:rPr>
          <w:rFonts w:ascii="Arial" w:hAnsi="Arial" w:cs="Arial"/>
          <w:sz w:val="16"/>
          <w:szCs w:val="16"/>
          <w:lang w:val="it-IT"/>
        </w:rPr>
        <w:tab/>
      </w:r>
      <w:r>
        <w:rPr>
          <w:rFonts w:ascii="Arial" w:hAnsi="Arial" w:cs="Arial"/>
          <w:sz w:val="16"/>
          <w:szCs w:val="16"/>
          <w:lang w:val="it-IT"/>
        </w:rPr>
        <w:tab/>
      </w:r>
      <w:r>
        <w:rPr>
          <w:rFonts w:ascii="Arial" w:hAnsi="Arial" w:cs="Arial"/>
          <w:sz w:val="16"/>
          <w:szCs w:val="16"/>
          <w:lang w:val="it-IT"/>
        </w:rPr>
        <w:tab/>
      </w:r>
      <w:r>
        <w:rPr>
          <w:rFonts w:ascii="Arial" w:hAnsi="Arial" w:cs="Arial"/>
          <w:sz w:val="16"/>
          <w:szCs w:val="16"/>
          <w:lang w:val="it-IT"/>
        </w:rPr>
        <w:tab/>
        <w:t>B-1049 Bruxelles</w:t>
      </w:r>
    </w:p>
    <w:p w14:paraId="3D930751" w14:textId="77777777" w:rsidR="007D73B2" w:rsidRDefault="007D73B2">
      <w:pPr>
        <w:ind w:left="567" w:hanging="567"/>
        <w:jc w:val="both"/>
        <w:rPr>
          <w:rFonts w:ascii="Arial" w:hAnsi="Arial" w:cs="Arial"/>
          <w:sz w:val="16"/>
          <w:szCs w:val="16"/>
          <w:lang w:val="it-IT"/>
        </w:rPr>
      </w:pPr>
      <w:r>
        <w:rPr>
          <w:rFonts w:ascii="Arial" w:hAnsi="Arial" w:cs="Arial"/>
          <w:sz w:val="16"/>
          <w:szCs w:val="16"/>
          <w:lang w:val="it-IT"/>
        </w:rPr>
        <w:tab/>
      </w:r>
      <w:r>
        <w:rPr>
          <w:rFonts w:ascii="Arial" w:hAnsi="Arial" w:cs="Arial"/>
          <w:sz w:val="16"/>
          <w:szCs w:val="16"/>
          <w:lang w:val="it-IT"/>
        </w:rPr>
        <w:tab/>
      </w:r>
      <w:r>
        <w:rPr>
          <w:rFonts w:ascii="Arial" w:hAnsi="Arial" w:cs="Arial"/>
          <w:sz w:val="16"/>
          <w:szCs w:val="16"/>
          <w:lang w:val="it-IT"/>
        </w:rPr>
        <w:tab/>
      </w:r>
      <w:r>
        <w:rPr>
          <w:rFonts w:ascii="Arial" w:hAnsi="Arial" w:cs="Arial"/>
          <w:sz w:val="16"/>
          <w:szCs w:val="16"/>
          <w:lang w:val="it-IT"/>
        </w:rPr>
        <w:tab/>
        <w:t>BELGIO</w:t>
      </w:r>
    </w:p>
    <w:p w14:paraId="4C8C7874" w14:textId="77777777" w:rsidR="007D73B2" w:rsidRDefault="007D73B2">
      <w:pPr>
        <w:ind w:left="567" w:hanging="567"/>
        <w:jc w:val="both"/>
        <w:rPr>
          <w:rFonts w:ascii="Arial" w:hAnsi="Arial" w:cs="Arial"/>
          <w:sz w:val="16"/>
          <w:szCs w:val="16"/>
          <w:lang w:val="it-IT"/>
        </w:rPr>
      </w:pPr>
      <w:r>
        <w:rPr>
          <w:rFonts w:ascii="Arial" w:hAnsi="Arial" w:cs="Arial"/>
          <w:sz w:val="16"/>
          <w:szCs w:val="16"/>
          <w:lang w:val="it-IT"/>
        </w:rPr>
        <w:tab/>
        <w:t>È ammesso anche il recapito a mano presso uno degli uffici di rappresentanza della Commissione negli Stati membri. Il presente modulo è disponibile anche su supporto informatico, sul “server” Internet dell’Unione europea (</w:t>
      </w:r>
      <w:r w:rsidR="008F6430" w:rsidRPr="008F6430">
        <w:rPr>
          <w:rStyle w:val="Collegamentoipertestuale"/>
          <w:rFonts w:ascii="Arial" w:hAnsi="Arial" w:cs="Arial"/>
          <w:sz w:val="16"/>
          <w:szCs w:val="16"/>
          <w:lang w:val="it-IT"/>
        </w:rPr>
        <w:t>/eu_law/your_rights/your_rights_forms_en.htm</w:t>
      </w:r>
      <w:r>
        <w:rPr>
          <w:rFonts w:ascii="Arial" w:hAnsi="Arial" w:cs="Arial"/>
          <w:sz w:val="16"/>
          <w:szCs w:val="16"/>
          <w:lang w:val="it-IT"/>
        </w:rPr>
        <w:t xml:space="preserve">). </w:t>
      </w:r>
    </w:p>
    <w:p w14:paraId="43F5E5AA" w14:textId="77777777" w:rsidR="00A005D8" w:rsidRDefault="007D73B2">
      <w:pPr>
        <w:ind w:left="567" w:hanging="567"/>
        <w:jc w:val="both"/>
      </w:pPr>
      <w:r>
        <w:rPr>
          <w:rFonts w:ascii="Arial" w:hAnsi="Arial" w:cs="Arial"/>
          <w:sz w:val="16"/>
          <w:szCs w:val="16"/>
          <w:lang w:val="it-IT"/>
        </w:rPr>
        <w:tab/>
        <w:t xml:space="preserve">Perché una denuncia sia ricevibile, deve riguardare una violazione del diritto comunitario commessa da uno Stato membro. </w:t>
      </w:r>
    </w:p>
  </w:footnote>
  <w:footnote w:id="2">
    <w:p w14:paraId="4B787756" w14:textId="77777777" w:rsidR="00A005D8" w:rsidRDefault="007D73B2">
      <w:pPr>
        <w:pStyle w:val="Testonotaapidipagina"/>
        <w:ind w:left="567" w:hanging="567"/>
        <w:jc w:val="both"/>
      </w:pPr>
      <w:r>
        <w:rPr>
          <w:rStyle w:val="Rimandonotaapidipagina"/>
          <w:rFonts w:ascii="Arial" w:hAnsi="Arial" w:cs="Arial"/>
          <w:sz w:val="16"/>
          <w:szCs w:val="16"/>
          <w:lang w:val="it-IT"/>
        </w:rPr>
        <w:footnoteRef/>
      </w:r>
      <w:r>
        <w:rPr>
          <w:rFonts w:ascii="Arial" w:hAnsi="Arial" w:cs="Arial"/>
          <w:sz w:val="16"/>
          <w:szCs w:val="16"/>
          <w:lang w:val="it-IT"/>
        </w:rPr>
        <w:t xml:space="preserve"> </w:t>
      </w:r>
      <w:r>
        <w:rPr>
          <w:rFonts w:ascii="Arial" w:hAnsi="Arial" w:cs="Arial"/>
          <w:sz w:val="16"/>
          <w:szCs w:val="16"/>
          <w:lang w:val="it-IT"/>
        </w:rPr>
        <w:tab/>
        <w:t>Il denunciante è invitato ad informare la Commissione di ogni cambiamento d’indirizzo e di ogni altro fatto che possa incidere sul trattamento della denuncia.</w:t>
      </w:r>
    </w:p>
  </w:footnote>
  <w:footnote w:id="3">
    <w:p w14:paraId="6786EA24" w14:textId="77777777" w:rsidR="00A005D8" w:rsidRDefault="007D73B2">
      <w:pPr>
        <w:pStyle w:val="Testonotaapidipagina"/>
        <w:ind w:left="567" w:hanging="567"/>
        <w:jc w:val="both"/>
      </w:pPr>
      <w:r>
        <w:rPr>
          <w:rStyle w:val="Rimandonotaapidipagina"/>
          <w:rFonts w:ascii="Arial" w:hAnsi="Arial" w:cs="Arial"/>
          <w:sz w:val="16"/>
          <w:szCs w:val="16"/>
          <w:lang w:val="it-IT"/>
        </w:rPr>
        <w:footnoteRef/>
      </w:r>
      <w:r>
        <w:rPr>
          <w:rFonts w:ascii="Arial" w:hAnsi="Arial" w:cs="Arial"/>
          <w:sz w:val="16"/>
          <w:szCs w:val="16"/>
          <w:lang w:val="it-IT"/>
        </w:rPr>
        <w:t xml:space="preserve"> </w:t>
      </w:r>
      <w:r>
        <w:rPr>
          <w:rFonts w:ascii="Arial" w:hAnsi="Arial" w:cs="Arial"/>
          <w:sz w:val="16"/>
          <w:szCs w:val="16"/>
          <w:lang w:val="it-IT"/>
        </w:rPr>
        <w:tab/>
        <w:t xml:space="preserve">Si noti che, in determinati casi, ai fini del trattamento della denuncia, può risultare indispensabile che i servizi della Commissione indichino l’identità del denunciante.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D7AF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7F1A5967"/>
    <w:multiLevelType w:val="singleLevel"/>
    <w:tmpl w:val="47C26F56"/>
    <w:lvl w:ilvl="0">
      <w:start w:val="14"/>
      <w:numFmt w:val="decimal"/>
      <w:lvlText w:val="%1."/>
      <w:lvlJc w:val="left"/>
      <w:pPr>
        <w:tabs>
          <w:tab w:val="num" w:pos="567"/>
        </w:tabs>
        <w:ind w:left="567" w:hanging="567"/>
      </w:pPr>
      <w:rPr>
        <w:rFonts w:cs="Times New Roman"/>
        <w:b/>
        <w:bCs/>
        <w:i w:val="0"/>
        <w:iCs w:val="0"/>
      </w:rPr>
    </w:lvl>
  </w:abstractNum>
  <w:abstractNum w:abstractNumId="2">
    <w:nsid w:val="7FE95E1A"/>
    <w:multiLevelType w:val="singleLevel"/>
    <w:tmpl w:val="3752B7E0"/>
    <w:lvl w:ilvl="0">
      <w:start w:val="1"/>
      <w:numFmt w:val="decimal"/>
      <w:lvlText w:val="%1."/>
      <w:lvlJc w:val="left"/>
      <w:pPr>
        <w:tabs>
          <w:tab w:val="num" w:pos="360"/>
        </w:tabs>
        <w:ind w:left="360" w:hanging="360"/>
      </w:pPr>
      <w:rPr>
        <w:rFonts w:cs="Times New Roman"/>
        <w:b/>
        <w:bCs/>
        <w:i w:val="0"/>
        <w:iCs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characterSpacingControl w:val="doNotCompress"/>
  <w:savePreviewPicture/>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73B2"/>
    <w:rsid w:val="00196DDF"/>
    <w:rsid w:val="007D73B2"/>
    <w:rsid w:val="008F6430"/>
    <w:rsid w:val="00A005D8"/>
    <w:rsid w:val="00EA03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7D36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fr-FR" w:eastAsia="en-GB"/>
    </w:rPr>
  </w:style>
  <w:style w:type="paragraph" w:styleId="Titolo1">
    <w:name w:val="heading 1"/>
    <w:basedOn w:val="Normale"/>
    <w:next w:val="Normale"/>
    <w:link w:val="Titolo1Carattere"/>
    <w:uiPriority w:val="99"/>
    <w:qFormat/>
    <w:pPr>
      <w:keepNext/>
      <w:tabs>
        <w:tab w:val="left" w:pos="-1292"/>
        <w:tab w:val="left" w:pos="-572"/>
        <w:tab w:val="left" w:pos="148"/>
        <w:tab w:val="left" w:pos="508"/>
        <w:tab w:val="left" w:pos="868"/>
        <w:tab w:val="left" w:pos="1228"/>
        <w:tab w:val="left" w:pos="1588"/>
        <w:tab w:val="left" w:pos="5476"/>
        <w:tab w:val="left" w:pos="8788"/>
        <w:tab w:val="left" w:pos="9508"/>
        <w:tab w:val="left" w:pos="10228"/>
        <w:tab w:val="left" w:pos="10948"/>
        <w:tab w:val="left" w:pos="11668"/>
        <w:tab w:val="left" w:pos="12388"/>
        <w:tab w:val="left" w:pos="13108"/>
        <w:tab w:val="left" w:pos="13828"/>
        <w:tab w:val="left" w:pos="14548"/>
        <w:tab w:val="left" w:pos="15268"/>
        <w:tab w:val="left" w:pos="15988"/>
        <w:tab w:val="left" w:pos="16708"/>
        <w:tab w:val="left" w:pos="17428"/>
        <w:tab w:val="left" w:pos="18148"/>
        <w:tab w:val="left" w:pos="18868"/>
      </w:tabs>
      <w:suppressAutoHyphens/>
      <w:jc w:val="right"/>
      <w:outlineLvl w:val="0"/>
    </w:pPr>
    <w:rPr>
      <w:u w:val="single"/>
      <w:lang w:val="da-DK"/>
    </w:rPr>
  </w:style>
  <w:style w:type="paragraph" w:styleId="Titolo2">
    <w:name w:val="heading 2"/>
    <w:basedOn w:val="Normale"/>
    <w:next w:val="Normale"/>
    <w:link w:val="Titolo2Carattere"/>
    <w:uiPriority w:val="99"/>
    <w:qFormat/>
    <w:pPr>
      <w:keepNext/>
      <w:tabs>
        <w:tab w:val="left" w:pos="-720"/>
      </w:tabs>
      <w:suppressAutoHyphens/>
      <w:jc w:val="center"/>
      <w:outlineLvl w:val="1"/>
    </w:pPr>
    <w:rPr>
      <w:spacing w:val="-3"/>
      <w:u w:val="single"/>
      <w:lang w:val="da-DK"/>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rFonts w:asciiTheme="majorHAnsi" w:eastAsiaTheme="majorEastAsia" w:hAnsiTheme="majorHAnsi" w:cstheme="majorBidi"/>
      <w:b/>
      <w:bCs/>
      <w:kern w:val="32"/>
      <w:sz w:val="32"/>
      <w:szCs w:val="32"/>
      <w:lang w:val="fr-FR" w:eastAsia="en-GB"/>
    </w:r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i/>
      <w:iCs/>
      <w:sz w:val="28"/>
      <w:szCs w:val="28"/>
      <w:lang w:val="fr-FR" w:eastAsia="en-GB"/>
    </w:rPr>
  </w:style>
  <w:style w:type="paragraph" w:styleId="Testonotaapidipagina">
    <w:name w:val="footnote text"/>
    <w:basedOn w:val="Normale"/>
    <w:link w:val="TestonotaapidipaginaCarattere"/>
    <w:uiPriority w:val="99"/>
    <w:semiHidden/>
    <w:rPr>
      <w:sz w:val="20"/>
      <w:szCs w:val="20"/>
      <w:lang w:val="da-DK"/>
    </w:rPr>
  </w:style>
  <w:style w:type="character" w:customStyle="1" w:styleId="TestonotaapidipaginaCarattere">
    <w:name w:val="Testo nota a piè di pagina Carattere"/>
    <w:basedOn w:val="Caratterepredefinitoparagrafo"/>
    <w:link w:val="Testonotaapidipagina"/>
    <w:uiPriority w:val="99"/>
    <w:semiHidden/>
    <w:rPr>
      <w:sz w:val="24"/>
      <w:szCs w:val="24"/>
      <w:lang w:val="fr-FR" w:eastAsia="en-GB"/>
    </w:rPr>
  </w:style>
  <w:style w:type="character" w:styleId="Rimandonotaapidipagina">
    <w:name w:val="footnote reference"/>
    <w:basedOn w:val="Caratterepredefinitoparagrafo"/>
    <w:uiPriority w:val="99"/>
    <w:semiHidden/>
    <w:rPr>
      <w:rFonts w:cs="Times New Roman"/>
      <w:vertAlign w:val="superscript"/>
    </w:rPr>
  </w:style>
  <w:style w:type="character" w:styleId="Collegamentoipertestuale">
    <w:name w:val="Hyperlink"/>
    <w:basedOn w:val="Caratterepredefinitoparagrafo"/>
    <w:uiPriority w:val="99"/>
    <w:rPr>
      <w:rFonts w:cs="Times New Roman"/>
      <w:color w:val="0000FF"/>
      <w:u w:val="single"/>
    </w:rPr>
  </w:style>
  <w:style w:type="paragraph" w:styleId="Pidipagina">
    <w:name w:val="footer"/>
    <w:basedOn w:val="Normale"/>
    <w:link w:val="PidipaginaCarattere"/>
    <w:uiPriority w:val="99"/>
    <w:pPr>
      <w:tabs>
        <w:tab w:val="center" w:pos="4153"/>
        <w:tab w:val="right" w:pos="8306"/>
      </w:tabs>
    </w:pPr>
    <w:rPr>
      <w:lang w:val="da-DK"/>
    </w:rPr>
  </w:style>
  <w:style w:type="character" w:customStyle="1" w:styleId="PidipaginaCarattere">
    <w:name w:val="Piè di pagina Carattere"/>
    <w:basedOn w:val="Caratterepredefinitoparagrafo"/>
    <w:link w:val="Pidipagina"/>
    <w:uiPriority w:val="99"/>
    <w:semiHidden/>
    <w:rPr>
      <w:sz w:val="24"/>
      <w:szCs w:val="24"/>
      <w:lang w:val="fr-FR" w:eastAsia="en-GB"/>
    </w:rPr>
  </w:style>
  <w:style w:type="paragraph" w:customStyle="1" w:styleId="ZCom">
    <w:name w:val="Z_Com"/>
    <w:basedOn w:val="Normale"/>
    <w:next w:val="ZDGName"/>
    <w:uiPriority w:val="99"/>
    <w:pPr>
      <w:ind w:right="85"/>
      <w:jc w:val="both"/>
    </w:pPr>
    <w:rPr>
      <w:rFonts w:ascii="Arial" w:hAnsi="Arial" w:cs="Arial"/>
      <w:lang w:val="da-DK"/>
    </w:rPr>
  </w:style>
  <w:style w:type="paragraph" w:customStyle="1" w:styleId="ZDGName">
    <w:name w:val="Z_DGName"/>
    <w:basedOn w:val="Normale"/>
    <w:uiPriority w:val="99"/>
    <w:pPr>
      <w:ind w:right="85"/>
      <w:jc w:val="both"/>
    </w:pPr>
    <w:rPr>
      <w:rFonts w:ascii="Arial" w:hAnsi="Arial" w:cs="Arial"/>
      <w:sz w:val="16"/>
      <w:szCs w:val="16"/>
      <w:lang w:val="da-DK"/>
    </w:rPr>
  </w:style>
  <w:style w:type="paragraph" w:styleId="Intestazione">
    <w:name w:val="header"/>
    <w:basedOn w:val="Normale"/>
    <w:link w:val="IntestazioneCarattere"/>
    <w:uiPriority w:val="99"/>
    <w:pPr>
      <w:tabs>
        <w:tab w:val="center" w:pos="4153"/>
        <w:tab w:val="right" w:pos="8306"/>
      </w:tabs>
    </w:pPr>
  </w:style>
  <w:style w:type="character" w:customStyle="1" w:styleId="IntestazioneCarattere">
    <w:name w:val="Intestazione Carattere"/>
    <w:basedOn w:val="Caratterepredefinitoparagrafo"/>
    <w:link w:val="Intestazione"/>
    <w:uiPriority w:val="99"/>
    <w:semiHidden/>
    <w:rPr>
      <w:sz w:val="24"/>
      <w:szCs w:val="24"/>
      <w:lang w:val="fr-FR" w:eastAsia="en-GB"/>
    </w:rPr>
  </w:style>
  <w:style w:type="character" w:styleId="Numeropagina">
    <w:name w:val="page number"/>
    <w:basedOn w:val="Caratterepredefinitoparagrafo"/>
    <w:uiPriority w:val="9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fr-FR" w:eastAsia="en-GB"/>
    </w:rPr>
  </w:style>
  <w:style w:type="paragraph" w:styleId="Titolo1">
    <w:name w:val="heading 1"/>
    <w:basedOn w:val="Normale"/>
    <w:next w:val="Normale"/>
    <w:link w:val="Titolo1Carattere"/>
    <w:uiPriority w:val="99"/>
    <w:qFormat/>
    <w:pPr>
      <w:keepNext/>
      <w:tabs>
        <w:tab w:val="left" w:pos="-1292"/>
        <w:tab w:val="left" w:pos="-572"/>
        <w:tab w:val="left" w:pos="148"/>
        <w:tab w:val="left" w:pos="508"/>
        <w:tab w:val="left" w:pos="868"/>
        <w:tab w:val="left" w:pos="1228"/>
        <w:tab w:val="left" w:pos="1588"/>
        <w:tab w:val="left" w:pos="5476"/>
        <w:tab w:val="left" w:pos="8788"/>
        <w:tab w:val="left" w:pos="9508"/>
        <w:tab w:val="left" w:pos="10228"/>
        <w:tab w:val="left" w:pos="10948"/>
        <w:tab w:val="left" w:pos="11668"/>
        <w:tab w:val="left" w:pos="12388"/>
        <w:tab w:val="left" w:pos="13108"/>
        <w:tab w:val="left" w:pos="13828"/>
        <w:tab w:val="left" w:pos="14548"/>
        <w:tab w:val="left" w:pos="15268"/>
        <w:tab w:val="left" w:pos="15988"/>
        <w:tab w:val="left" w:pos="16708"/>
        <w:tab w:val="left" w:pos="17428"/>
        <w:tab w:val="left" w:pos="18148"/>
        <w:tab w:val="left" w:pos="18868"/>
      </w:tabs>
      <w:suppressAutoHyphens/>
      <w:jc w:val="right"/>
      <w:outlineLvl w:val="0"/>
    </w:pPr>
    <w:rPr>
      <w:u w:val="single"/>
      <w:lang w:val="da-DK"/>
    </w:rPr>
  </w:style>
  <w:style w:type="paragraph" w:styleId="Titolo2">
    <w:name w:val="heading 2"/>
    <w:basedOn w:val="Normale"/>
    <w:next w:val="Normale"/>
    <w:link w:val="Titolo2Carattere"/>
    <w:uiPriority w:val="99"/>
    <w:qFormat/>
    <w:pPr>
      <w:keepNext/>
      <w:tabs>
        <w:tab w:val="left" w:pos="-720"/>
      </w:tabs>
      <w:suppressAutoHyphens/>
      <w:jc w:val="center"/>
      <w:outlineLvl w:val="1"/>
    </w:pPr>
    <w:rPr>
      <w:spacing w:val="-3"/>
      <w:u w:val="single"/>
      <w:lang w:val="da-DK"/>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rFonts w:asciiTheme="majorHAnsi" w:eastAsiaTheme="majorEastAsia" w:hAnsiTheme="majorHAnsi" w:cstheme="majorBidi"/>
      <w:b/>
      <w:bCs/>
      <w:kern w:val="32"/>
      <w:sz w:val="32"/>
      <w:szCs w:val="32"/>
      <w:lang w:val="fr-FR" w:eastAsia="en-GB"/>
    </w:r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i/>
      <w:iCs/>
      <w:sz w:val="28"/>
      <w:szCs w:val="28"/>
      <w:lang w:val="fr-FR" w:eastAsia="en-GB"/>
    </w:rPr>
  </w:style>
  <w:style w:type="paragraph" w:styleId="Testonotaapidipagina">
    <w:name w:val="footnote text"/>
    <w:basedOn w:val="Normale"/>
    <w:link w:val="TestonotaapidipaginaCarattere"/>
    <w:uiPriority w:val="99"/>
    <w:semiHidden/>
    <w:rPr>
      <w:sz w:val="20"/>
      <w:szCs w:val="20"/>
      <w:lang w:val="da-DK"/>
    </w:rPr>
  </w:style>
  <w:style w:type="character" w:customStyle="1" w:styleId="TestonotaapidipaginaCarattere">
    <w:name w:val="Testo nota a piè di pagina Carattere"/>
    <w:basedOn w:val="Caratterepredefinitoparagrafo"/>
    <w:link w:val="Testonotaapidipagina"/>
    <w:uiPriority w:val="99"/>
    <w:semiHidden/>
    <w:rPr>
      <w:sz w:val="24"/>
      <w:szCs w:val="24"/>
      <w:lang w:val="fr-FR" w:eastAsia="en-GB"/>
    </w:rPr>
  </w:style>
  <w:style w:type="character" w:styleId="Rimandonotaapidipagina">
    <w:name w:val="footnote reference"/>
    <w:basedOn w:val="Caratterepredefinitoparagrafo"/>
    <w:uiPriority w:val="99"/>
    <w:semiHidden/>
    <w:rPr>
      <w:rFonts w:cs="Times New Roman"/>
      <w:vertAlign w:val="superscript"/>
    </w:rPr>
  </w:style>
  <w:style w:type="character" w:styleId="Collegamentoipertestuale">
    <w:name w:val="Hyperlink"/>
    <w:basedOn w:val="Caratterepredefinitoparagrafo"/>
    <w:uiPriority w:val="99"/>
    <w:rPr>
      <w:rFonts w:cs="Times New Roman"/>
      <w:color w:val="0000FF"/>
      <w:u w:val="single"/>
    </w:rPr>
  </w:style>
  <w:style w:type="paragraph" w:styleId="Pidipagina">
    <w:name w:val="footer"/>
    <w:basedOn w:val="Normale"/>
    <w:link w:val="PidipaginaCarattere"/>
    <w:uiPriority w:val="99"/>
    <w:pPr>
      <w:tabs>
        <w:tab w:val="center" w:pos="4153"/>
        <w:tab w:val="right" w:pos="8306"/>
      </w:tabs>
    </w:pPr>
    <w:rPr>
      <w:lang w:val="da-DK"/>
    </w:rPr>
  </w:style>
  <w:style w:type="character" w:customStyle="1" w:styleId="PidipaginaCarattere">
    <w:name w:val="Piè di pagina Carattere"/>
    <w:basedOn w:val="Caratterepredefinitoparagrafo"/>
    <w:link w:val="Pidipagina"/>
    <w:uiPriority w:val="99"/>
    <w:semiHidden/>
    <w:rPr>
      <w:sz w:val="24"/>
      <w:szCs w:val="24"/>
      <w:lang w:val="fr-FR" w:eastAsia="en-GB"/>
    </w:rPr>
  </w:style>
  <w:style w:type="paragraph" w:customStyle="1" w:styleId="ZCom">
    <w:name w:val="Z_Com"/>
    <w:basedOn w:val="Normale"/>
    <w:next w:val="ZDGName"/>
    <w:uiPriority w:val="99"/>
    <w:pPr>
      <w:ind w:right="85"/>
      <w:jc w:val="both"/>
    </w:pPr>
    <w:rPr>
      <w:rFonts w:ascii="Arial" w:hAnsi="Arial" w:cs="Arial"/>
      <w:lang w:val="da-DK"/>
    </w:rPr>
  </w:style>
  <w:style w:type="paragraph" w:customStyle="1" w:styleId="ZDGName">
    <w:name w:val="Z_DGName"/>
    <w:basedOn w:val="Normale"/>
    <w:uiPriority w:val="99"/>
    <w:pPr>
      <w:ind w:right="85"/>
      <w:jc w:val="both"/>
    </w:pPr>
    <w:rPr>
      <w:rFonts w:ascii="Arial" w:hAnsi="Arial" w:cs="Arial"/>
      <w:sz w:val="16"/>
      <w:szCs w:val="16"/>
      <w:lang w:val="da-DK"/>
    </w:rPr>
  </w:style>
  <w:style w:type="paragraph" w:styleId="Intestazione">
    <w:name w:val="header"/>
    <w:basedOn w:val="Normale"/>
    <w:link w:val="IntestazioneCarattere"/>
    <w:uiPriority w:val="99"/>
    <w:pPr>
      <w:tabs>
        <w:tab w:val="center" w:pos="4153"/>
        <w:tab w:val="right" w:pos="8306"/>
      </w:tabs>
    </w:pPr>
  </w:style>
  <w:style w:type="character" w:customStyle="1" w:styleId="IntestazioneCarattere">
    <w:name w:val="Intestazione Carattere"/>
    <w:basedOn w:val="Caratterepredefinitoparagrafo"/>
    <w:link w:val="Intestazione"/>
    <w:uiPriority w:val="99"/>
    <w:semiHidden/>
    <w:rPr>
      <w:sz w:val="24"/>
      <w:szCs w:val="24"/>
      <w:lang w:val="fr-FR" w:eastAsia="en-GB"/>
    </w:rPr>
  </w:style>
  <w:style w:type="character" w:styleId="Numeropagina">
    <w:name w:val="page number"/>
    <w:basedOn w:val="Caratterepredefinitoparagrafo"/>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6309</Characters>
  <Application>Microsoft Macintosh Word</Application>
  <DocSecurity>0</DocSecurity>
  <Lines>161</Lines>
  <Paragraphs>40</Paragraphs>
  <ScaleCrop>false</ScaleCrop>
  <HeadingPairs>
    <vt:vector size="2" baseType="variant">
      <vt:variant>
        <vt:lpstr>Titolo</vt:lpstr>
      </vt:variant>
      <vt:variant>
        <vt:i4>1</vt:i4>
      </vt:variant>
    </vt:vector>
  </HeadingPairs>
  <TitlesOfParts>
    <vt:vector size="1" baseType="lpstr">
      <vt:lpstr>10a VERSIONE (definitiva) del  2/2/1999</vt:lpstr>
    </vt:vector>
  </TitlesOfParts>
  <Manager/>
  <Company> </Company>
  <LinksUpToDate>false</LinksUpToDate>
  <CharactersWithSpaces>7315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1999-04-08T16:18:00Z</cp:lastPrinted>
  <dcterms:created xsi:type="dcterms:W3CDTF">2013-05-16T10:15:00Z</dcterms:created>
  <dcterms:modified xsi:type="dcterms:W3CDTF">2013-05-16T10:16:00Z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754033675</vt:i4>
  </property>
  <property fmtid="{D5CDD505-2E9C-101B-9397-08002B2CF9AE}" pid="3" name="_EmailSubject">
    <vt:lpwstr>Modèles formulaires de plainte</vt:lpwstr>
  </property>
  <property fmtid="{D5CDD505-2E9C-101B-9397-08002B2CF9AE}" pid="4" name="_AuthorEmail">
    <vt:lpwstr>Laurence.Mouraux@cec.eu.int</vt:lpwstr>
  </property>
  <property fmtid="{D5CDD505-2E9C-101B-9397-08002B2CF9AE}" pid="5" name="_AuthorEmailDisplayName">
    <vt:lpwstr>MOURAUX Laurence (SG)</vt:lpwstr>
  </property>
  <property fmtid="{D5CDD505-2E9C-101B-9397-08002B2CF9AE}" pid="6" name="_ReviewingToolsShownOnce">
    <vt:lpwstr/>
  </property>
</Properties>
</file>